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33C8D" w14:textId="4881B209" w:rsidR="0051669C" w:rsidRDefault="0051669C" w:rsidP="0051669C">
      <w:pPr>
        <w:shd w:val="clear" w:color="auto" w:fill="FFFFFF"/>
        <w:spacing w:after="225"/>
        <w:jc w:val="right"/>
        <w:rPr>
          <w:b/>
          <w:bCs/>
          <w:sz w:val="28"/>
          <w:szCs w:val="28"/>
        </w:rPr>
      </w:pPr>
      <w:r>
        <w:rPr>
          <w:noProof/>
          <w:lang w:val="es-ES_tradnl" w:eastAsia="es-ES_tradnl"/>
        </w:rPr>
        <w:drawing>
          <wp:inline distT="0" distB="0" distL="0" distR="0" wp14:anchorId="2A5DED17" wp14:editId="705D5B3A">
            <wp:extent cx="1289050" cy="644525"/>
            <wp:effectExtent l="0" t="0" r="6350" b="3175"/>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289050" cy="644525"/>
                    </a:xfrm>
                    <a:prstGeom prst="rect">
                      <a:avLst/>
                    </a:prstGeom>
                  </pic:spPr>
                </pic:pic>
              </a:graphicData>
            </a:graphic>
          </wp:inline>
        </w:drawing>
      </w:r>
    </w:p>
    <w:p w14:paraId="0186FF34" w14:textId="1988E058" w:rsidR="00473FF6" w:rsidRPr="003D3665" w:rsidRDefault="00473FF6" w:rsidP="00862611">
      <w:pPr>
        <w:shd w:val="clear" w:color="auto" w:fill="FFFFFF"/>
        <w:spacing w:after="225"/>
        <w:jc w:val="both"/>
        <w:rPr>
          <w:b/>
          <w:bCs/>
          <w:sz w:val="28"/>
          <w:szCs w:val="28"/>
        </w:rPr>
      </w:pPr>
      <w:r w:rsidRPr="003D3665">
        <w:rPr>
          <w:b/>
          <w:bCs/>
          <w:sz w:val="28"/>
          <w:szCs w:val="28"/>
        </w:rPr>
        <w:t>RE</w:t>
      </w:r>
      <w:r w:rsidR="00C62EAD">
        <w:rPr>
          <w:b/>
          <w:bCs/>
          <w:sz w:val="28"/>
          <w:szCs w:val="28"/>
        </w:rPr>
        <w:t xml:space="preserve">SUMEN </w:t>
      </w:r>
      <w:r w:rsidRPr="003D3665">
        <w:rPr>
          <w:b/>
          <w:bCs/>
          <w:sz w:val="28"/>
          <w:szCs w:val="28"/>
        </w:rPr>
        <w:t>ESTUDIO “CENTROS COMERCIALES: CARACTERIZACIÓN Y CAMBIOS EN LA FUERZA LABORAL</w:t>
      </w:r>
      <w:r w:rsidR="00C9043C" w:rsidRPr="003D3665">
        <w:rPr>
          <w:b/>
          <w:bCs/>
          <w:sz w:val="28"/>
          <w:szCs w:val="28"/>
        </w:rPr>
        <w:t>”</w:t>
      </w:r>
      <w:r w:rsidRPr="003D3665">
        <w:rPr>
          <w:b/>
          <w:bCs/>
          <w:sz w:val="28"/>
          <w:szCs w:val="28"/>
        </w:rPr>
        <w:t xml:space="preserve"> </w:t>
      </w:r>
      <w:r w:rsidR="00C9043C" w:rsidRPr="003D3665">
        <w:rPr>
          <w:b/>
          <w:bCs/>
          <w:sz w:val="28"/>
          <w:szCs w:val="28"/>
        </w:rPr>
        <w:t>DE LA CÁMARA DE CENTROS COMERCIALES Y UP SKILLS</w:t>
      </w:r>
    </w:p>
    <w:p w14:paraId="58BD1FF5" w14:textId="7625577E" w:rsidR="00C9043C" w:rsidRPr="00B67D12" w:rsidRDefault="00C9043C" w:rsidP="00B67D12">
      <w:pPr>
        <w:shd w:val="clear" w:color="auto" w:fill="FFFFFF"/>
        <w:spacing w:after="225"/>
        <w:jc w:val="both"/>
        <w:rPr>
          <w:sz w:val="24"/>
          <w:szCs w:val="24"/>
        </w:rPr>
      </w:pPr>
      <w:r w:rsidRPr="00B67D12">
        <w:rPr>
          <w:sz w:val="24"/>
          <w:szCs w:val="24"/>
        </w:rPr>
        <w:t>Se trata del primer estudio grande y exhaustivo de la Cámara de Centros Comerciales que nos entrega:</w:t>
      </w:r>
    </w:p>
    <w:p w14:paraId="460B6A56" w14:textId="7BDC5B7D" w:rsidR="00C9043C" w:rsidRDefault="00C9043C" w:rsidP="00C9043C">
      <w:pPr>
        <w:shd w:val="clear" w:color="auto" w:fill="FFFFFF"/>
        <w:spacing w:after="225"/>
        <w:ind w:left="360"/>
        <w:jc w:val="both"/>
        <w:rPr>
          <w:sz w:val="24"/>
          <w:szCs w:val="24"/>
        </w:rPr>
      </w:pPr>
      <w:r>
        <w:rPr>
          <w:sz w:val="24"/>
          <w:szCs w:val="24"/>
        </w:rPr>
        <w:t xml:space="preserve">1.- Datos actualizados del sector hoy: número de centros comerciales, formatos, cantidad de GLA, número de tiendas, etc. </w:t>
      </w:r>
    </w:p>
    <w:p w14:paraId="2DF4B5CD" w14:textId="4FAEBE79" w:rsidR="00C9043C" w:rsidRDefault="00C9043C" w:rsidP="00C9043C">
      <w:pPr>
        <w:shd w:val="clear" w:color="auto" w:fill="FFFFFF"/>
        <w:spacing w:after="225"/>
        <w:ind w:left="360"/>
        <w:jc w:val="both"/>
        <w:rPr>
          <w:sz w:val="24"/>
          <w:szCs w:val="24"/>
        </w:rPr>
      </w:pPr>
      <w:r>
        <w:rPr>
          <w:sz w:val="24"/>
          <w:szCs w:val="24"/>
        </w:rPr>
        <w:t xml:space="preserve">2.- Características de los trabajadores de los centros comerciales: cantidad, género, nivel educacional. </w:t>
      </w:r>
    </w:p>
    <w:p w14:paraId="5E63C511" w14:textId="2FD541E0" w:rsidR="00265E0A" w:rsidRDefault="00C9043C" w:rsidP="003D3665">
      <w:pPr>
        <w:shd w:val="clear" w:color="auto" w:fill="FFFFFF"/>
        <w:spacing w:after="225"/>
        <w:ind w:left="360"/>
        <w:jc w:val="both"/>
        <w:rPr>
          <w:sz w:val="24"/>
          <w:szCs w:val="24"/>
        </w:rPr>
      </w:pPr>
      <w:r>
        <w:rPr>
          <w:sz w:val="24"/>
          <w:szCs w:val="24"/>
        </w:rPr>
        <w:t xml:space="preserve">3.- Impacto del COVID y de la tecnología: cómo ha </w:t>
      </w:r>
      <w:r w:rsidR="00B67D12">
        <w:rPr>
          <w:sz w:val="24"/>
          <w:szCs w:val="24"/>
        </w:rPr>
        <w:t xml:space="preserve">afectado </w:t>
      </w:r>
      <w:r w:rsidR="00265E0A">
        <w:rPr>
          <w:sz w:val="24"/>
          <w:szCs w:val="24"/>
        </w:rPr>
        <w:t>la pandemia al sector que debió reducir sus dotaciones, cómo se están adaptando los centros comerciales al crecimiento del comercio electrónico.</w:t>
      </w:r>
      <w:r>
        <w:rPr>
          <w:sz w:val="24"/>
          <w:szCs w:val="24"/>
        </w:rPr>
        <w:t xml:space="preserve"> </w:t>
      </w:r>
    </w:p>
    <w:p w14:paraId="234CFA6E" w14:textId="58CD1C5A" w:rsidR="00885348" w:rsidRPr="003D3665" w:rsidRDefault="00885348" w:rsidP="003D3665">
      <w:pPr>
        <w:shd w:val="clear" w:color="auto" w:fill="FFFFFF"/>
        <w:spacing w:after="225"/>
        <w:ind w:left="360"/>
        <w:jc w:val="both"/>
        <w:rPr>
          <w:sz w:val="24"/>
          <w:szCs w:val="24"/>
        </w:rPr>
      </w:pPr>
      <w:r>
        <w:rPr>
          <w:sz w:val="24"/>
          <w:szCs w:val="24"/>
        </w:rPr>
        <w:t>4. Identificación de oportunidades para el sector.</w:t>
      </w:r>
    </w:p>
    <w:p w14:paraId="7D074905" w14:textId="17C43CF8" w:rsidR="00C9043C" w:rsidRPr="00320780" w:rsidRDefault="00265E0A" w:rsidP="00862611">
      <w:pPr>
        <w:shd w:val="clear" w:color="auto" w:fill="FFFFFF"/>
        <w:spacing w:after="225"/>
        <w:jc w:val="both"/>
        <w:rPr>
          <w:b/>
          <w:bCs/>
          <w:sz w:val="24"/>
          <w:szCs w:val="24"/>
        </w:rPr>
      </w:pPr>
      <w:r w:rsidRPr="00320780">
        <w:rPr>
          <w:b/>
          <w:bCs/>
          <w:sz w:val="24"/>
          <w:szCs w:val="24"/>
        </w:rPr>
        <w:t>ANTECEDENTES</w:t>
      </w:r>
    </w:p>
    <w:p w14:paraId="04391309" w14:textId="77777777" w:rsidR="00320780" w:rsidRPr="00320780" w:rsidRDefault="00ED7F85" w:rsidP="00320780">
      <w:pPr>
        <w:pStyle w:val="Prrafodelista"/>
        <w:numPr>
          <w:ilvl w:val="0"/>
          <w:numId w:val="1"/>
        </w:numPr>
        <w:jc w:val="both"/>
        <w:rPr>
          <w:sz w:val="24"/>
          <w:szCs w:val="24"/>
        </w:rPr>
      </w:pPr>
      <w:r w:rsidRPr="00320780">
        <w:rPr>
          <w:rFonts w:ascii="Calibri" w:hAnsi="Calibri" w:cs="Calibri"/>
          <w:color w:val="000000"/>
          <w:sz w:val="24"/>
          <w:szCs w:val="24"/>
          <w:lang w:val="es-ES_tradnl"/>
        </w:rPr>
        <w:t>Este estudio es descriptivo y exploratorio,</w:t>
      </w:r>
      <w:r w:rsidR="00320780" w:rsidRPr="00320780">
        <w:rPr>
          <w:rFonts w:ascii="Calibri" w:hAnsi="Calibri" w:cs="Calibri"/>
          <w:color w:val="000000"/>
          <w:sz w:val="24"/>
          <w:szCs w:val="24"/>
          <w:lang w:val="es-ES_tradnl"/>
        </w:rPr>
        <w:t xml:space="preserve"> </w:t>
      </w:r>
      <w:r w:rsidR="00320780" w:rsidRPr="00320780">
        <w:rPr>
          <w:rFonts w:ascii="Calibri" w:hAnsi="Calibri" w:cs="Calibri"/>
          <w:color w:val="000000"/>
          <w:sz w:val="24"/>
          <w:szCs w:val="24"/>
        </w:rPr>
        <w:t xml:space="preserve">fue ejecutado con el fondo de 5% de franquicia tributaria de </w:t>
      </w:r>
      <w:proofErr w:type="spellStart"/>
      <w:r w:rsidR="00320780" w:rsidRPr="00320780">
        <w:rPr>
          <w:rFonts w:ascii="Calibri" w:hAnsi="Calibri" w:cs="Calibri"/>
          <w:color w:val="000000"/>
          <w:sz w:val="24"/>
          <w:szCs w:val="24"/>
        </w:rPr>
        <w:t>Sence</w:t>
      </w:r>
      <w:proofErr w:type="spellEnd"/>
      <w:r w:rsidR="00320780" w:rsidRPr="00320780">
        <w:rPr>
          <w:rFonts w:ascii="Calibri" w:hAnsi="Calibri" w:cs="Calibri"/>
          <w:color w:val="000000"/>
          <w:sz w:val="24"/>
          <w:szCs w:val="24"/>
        </w:rPr>
        <w:t xml:space="preserve"> (</w:t>
      </w:r>
      <w:r w:rsidR="00320780" w:rsidRPr="00320780">
        <w:rPr>
          <w:rFonts w:ascii="Calibri" w:hAnsi="Calibri" w:cs="Calibri"/>
          <w:sz w:val="24"/>
          <w:szCs w:val="24"/>
        </w:rPr>
        <w:t>Resolución exenta n°2938, del 30 de diciembre de 2020)</w:t>
      </w:r>
      <w:r w:rsidR="00320780" w:rsidRPr="00320780">
        <w:rPr>
          <w:rFonts w:ascii="Calibri" w:hAnsi="Calibri" w:cs="Calibri"/>
          <w:color w:val="000000"/>
          <w:sz w:val="24"/>
          <w:szCs w:val="24"/>
        </w:rPr>
        <w:t xml:space="preserve">, por </w:t>
      </w:r>
      <w:proofErr w:type="spellStart"/>
      <w:r w:rsidR="00320780" w:rsidRPr="00320780">
        <w:rPr>
          <w:rFonts w:ascii="Calibri" w:hAnsi="Calibri" w:cs="Calibri"/>
          <w:color w:val="000000"/>
          <w:sz w:val="24"/>
          <w:szCs w:val="24"/>
        </w:rPr>
        <w:t>Upskills</w:t>
      </w:r>
      <w:proofErr w:type="spellEnd"/>
      <w:r w:rsidR="00320780" w:rsidRPr="00320780">
        <w:rPr>
          <w:rFonts w:ascii="Calibri" w:hAnsi="Calibri" w:cs="Calibri"/>
          <w:color w:val="000000"/>
          <w:sz w:val="24"/>
          <w:szCs w:val="24"/>
        </w:rPr>
        <w:t xml:space="preserve">, facilitado por la </w:t>
      </w:r>
      <w:proofErr w:type="spellStart"/>
      <w:r w:rsidR="00320780" w:rsidRPr="00320780">
        <w:rPr>
          <w:rFonts w:ascii="Calibri" w:hAnsi="Calibri" w:cs="Calibri"/>
          <w:color w:val="000000"/>
          <w:sz w:val="24"/>
          <w:szCs w:val="24"/>
        </w:rPr>
        <w:t>Otic</w:t>
      </w:r>
      <w:proofErr w:type="spellEnd"/>
      <w:r w:rsidR="00320780" w:rsidRPr="00320780">
        <w:rPr>
          <w:rFonts w:ascii="Calibri" w:hAnsi="Calibri" w:cs="Calibri"/>
          <w:color w:val="000000"/>
          <w:sz w:val="24"/>
          <w:szCs w:val="24"/>
        </w:rPr>
        <w:t xml:space="preserve"> de la Cámara Nacional de Comercio, Turismo y Servicios (CNC). </w:t>
      </w:r>
      <w:r w:rsidR="00320780">
        <w:rPr>
          <w:rFonts w:ascii="Calibri" w:hAnsi="Calibri" w:cs="Calibri"/>
          <w:color w:val="000000"/>
          <w:sz w:val="24"/>
          <w:szCs w:val="24"/>
        </w:rPr>
        <w:t>E</w:t>
      </w:r>
      <w:r w:rsidR="00320780" w:rsidRPr="00320780">
        <w:rPr>
          <w:rFonts w:ascii="Calibri" w:hAnsi="Calibri" w:cs="Calibri"/>
          <w:color w:val="000000"/>
          <w:sz w:val="24"/>
          <w:szCs w:val="24"/>
        </w:rPr>
        <w:t>l trabajo de campo entre marzo y julio del 2021.</w:t>
      </w:r>
    </w:p>
    <w:p w14:paraId="24A0C68C" w14:textId="77777777" w:rsidR="00320780" w:rsidRPr="00320780" w:rsidRDefault="00320780" w:rsidP="00320780">
      <w:pPr>
        <w:pStyle w:val="Prrafodelista"/>
        <w:jc w:val="both"/>
        <w:rPr>
          <w:sz w:val="24"/>
          <w:szCs w:val="24"/>
        </w:rPr>
      </w:pPr>
    </w:p>
    <w:p w14:paraId="724C312D" w14:textId="704C1EA2" w:rsidR="00265E0A" w:rsidRPr="00320780" w:rsidRDefault="00320780" w:rsidP="00320780">
      <w:pPr>
        <w:pStyle w:val="Prrafodelista"/>
        <w:numPr>
          <w:ilvl w:val="0"/>
          <w:numId w:val="1"/>
        </w:numPr>
        <w:jc w:val="both"/>
        <w:rPr>
          <w:sz w:val="24"/>
          <w:szCs w:val="24"/>
        </w:rPr>
      </w:pPr>
      <w:r>
        <w:rPr>
          <w:rFonts w:ascii="Calibri" w:hAnsi="Calibri" w:cs="Calibri"/>
          <w:color w:val="000000"/>
          <w:sz w:val="24"/>
          <w:szCs w:val="24"/>
          <w:lang w:val="es-ES_tradnl"/>
        </w:rPr>
        <w:t>El estudio c</w:t>
      </w:r>
      <w:r w:rsidR="00ED7F85" w:rsidRPr="00320780">
        <w:rPr>
          <w:rFonts w:ascii="Calibri" w:hAnsi="Calibri" w:cs="Calibri"/>
          <w:color w:val="000000"/>
          <w:sz w:val="24"/>
          <w:szCs w:val="24"/>
          <w:lang w:val="es-ES_tradnl"/>
        </w:rPr>
        <w:t>ontó con diferentes instancias de levantamiento de información, tanto cualitativa como cuantitativa. Se preguntó por: caracterización, impacto de la pandemia, desafíos tecnológicos y de capital humano</w:t>
      </w:r>
      <w:r w:rsidR="00265E0A" w:rsidRPr="00320780">
        <w:rPr>
          <w:rFonts w:ascii="Calibri" w:hAnsi="Calibri" w:cs="Calibri"/>
          <w:color w:val="000000"/>
          <w:sz w:val="24"/>
          <w:szCs w:val="24"/>
          <w:lang w:val="es-ES_tradnl"/>
        </w:rPr>
        <w:t>.</w:t>
      </w:r>
    </w:p>
    <w:p w14:paraId="6D420961" w14:textId="77777777" w:rsidR="00265E0A" w:rsidRPr="00320780" w:rsidRDefault="00265E0A" w:rsidP="00265E0A">
      <w:pPr>
        <w:pStyle w:val="Prrafodelista"/>
        <w:rPr>
          <w:sz w:val="24"/>
          <w:szCs w:val="24"/>
        </w:rPr>
      </w:pPr>
    </w:p>
    <w:p w14:paraId="0A2A4561" w14:textId="391DF2FA" w:rsidR="00C62EAD" w:rsidRPr="00320780" w:rsidRDefault="00265E0A" w:rsidP="00C62EAD">
      <w:pPr>
        <w:pStyle w:val="Prrafodelista"/>
        <w:numPr>
          <w:ilvl w:val="0"/>
          <w:numId w:val="1"/>
        </w:numPr>
        <w:jc w:val="both"/>
        <w:rPr>
          <w:sz w:val="24"/>
          <w:szCs w:val="24"/>
        </w:rPr>
      </w:pPr>
      <w:r w:rsidRPr="00320780">
        <w:rPr>
          <w:sz w:val="24"/>
          <w:szCs w:val="24"/>
        </w:rPr>
        <w:t xml:space="preserve">Metodología: </w:t>
      </w:r>
      <w:r w:rsidRPr="00320780">
        <w:rPr>
          <w:rFonts w:ascii="Calibri" w:hAnsi="Calibri" w:cs="Calibri"/>
          <w:color w:val="000000"/>
          <w:sz w:val="24"/>
          <w:szCs w:val="24"/>
          <w:lang w:val="es-ES_tradnl"/>
        </w:rPr>
        <w:t>Se realizaron entrevistas a gerentes de los diversos corporativos de Centros Comerciales</w:t>
      </w:r>
      <w:r w:rsidR="00320780" w:rsidRPr="00320780">
        <w:rPr>
          <w:rFonts w:ascii="Calibri" w:hAnsi="Calibri" w:cs="Calibri"/>
          <w:color w:val="000000"/>
          <w:sz w:val="24"/>
          <w:szCs w:val="24"/>
          <w:lang w:val="es-ES_tradnl"/>
        </w:rPr>
        <w:t xml:space="preserve"> y </w:t>
      </w:r>
      <w:r w:rsidR="00C62EAD" w:rsidRPr="00320780">
        <w:rPr>
          <w:rFonts w:ascii="Calibri" w:hAnsi="Calibri" w:cs="Calibri"/>
          <w:color w:val="000000"/>
          <w:sz w:val="24"/>
          <w:szCs w:val="24"/>
          <w:lang w:val="es-ES_tradnl"/>
        </w:rPr>
        <w:t>encuestas telefónicas</w:t>
      </w:r>
      <w:r w:rsidR="00320780" w:rsidRPr="00320780">
        <w:rPr>
          <w:rFonts w:ascii="Calibri" w:hAnsi="Calibri" w:cs="Calibri"/>
          <w:color w:val="000000"/>
          <w:sz w:val="24"/>
          <w:szCs w:val="24"/>
          <w:lang w:val="es-ES_tradnl"/>
        </w:rPr>
        <w:t xml:space="preserve">, en tres niveles: </w:t>
      </w:r>
    </w:p>
    <w:p w14:paraId="6EADDE44" w14:textId="5BD56B1A" w:rsidR="00265E0A" w:rsidRPr="00320780" w:rsidRDefault="00265E0A" w:rsidP="00731521">
      <w:pPr>
        <w:pStyle w:val="Prrafodelista"/>
        <w:numPr>
          <w:ilvl w:val="0"/>
          <w:numId w:val="2"/>
        </w:numPr>
        <w:jc w:val="both"/>
        <w:rPr>
          <w:rFonts w:ascii="Calibri" w:hAnsi="Calibri" w:cs="Calibri"/>
          <w:color w:val="000000"/>
          <w:sz w:val="24"/>
          <w:szCs w:val="24"/>
          <w:lang w:val="es-ES_tradnl"/>
        </w:rPr>
      </w:pPr>
      <w:r w:rsidRPr="00320780">
        <w:rPr>
          <w:rFonts w:ascii="Calibri" w:hAnsi="Calibri" w:cs="Calibri"/>
          <w:color w:val="000000"/>
          <w:sz w:val="24"/>
          <w:szCs w:val="24"/>
          <w:lang w:val="es-ES_tradnl"/>
        </w:rPr>
        <w:t>Corporativo o encargado corporativo</w:t>
      </w:r>
      <w:r w:rsidR="00320780" w:rsidRPr="00320780">
        <w:rPr>
          <w:rFonts w:ascii="Calibri" w:hAnsi="Calibri" w:cs="Calibri"/>
          <w:color w:val="000000"/>
          <w:sz w:val="24"/>
          <w:szCs w:val="24"/>
          <w:lang w:val="es-ES_tradnl"/>
        </w:rPr>
        <w:t>.</w:t>
      </w:r>
      <w:r w:rsidRPr="00320780">
        <w:rPr>
          <w:rFonts w:ascii="Calibri" w:hAnsi="Calibri" w:cs="Calibri"/>
          <w:color w:val="000000"/>
          <w:sz w:val="24"/>
          <w:szCs w:val="24"/>
          <w:lang w:val="es-ES_tradnl"/>
        </w:rPr>
        <w:t xml:space="preserve"> </w:t>
      </w:r>
    </w:p>
    <w:p w14:paraId="1F34CAEB" w14:textId="257AA3FB" w:rsidR="00265E0A" w:rsidRPr="00320780" w:rsidRDefault="00265E0A" w:rsidP="00731521">
      <w:pPr>
        <w:pStyle w:val="Prrafodelista"/>
        <w:numPr>
          <w:ilvl w:val="0"/>
          <w:numId w:val="2"/>
        </w:numPr>
        <w:jc w:val="both"/>
        <w:rPr>
          <w:rFonts w:ascii="Calibri" w:hAnsi="Calibri" w:cs="Calibri"/>
          <w:color w:val="000000"/>
          <w:sz w:val="24"/>
          <w:szCs w:val="24"/>
          <w:lang w:val="es-ES_tradnl"/>
        </w:rPr>
      </w:pPr>
      <w:r w:rsidRPr="00320780">
        <w:rPr>
          <w:rFonts w:ascii="Calibri" w:hAnsi="Calibri" w:cs="Calibri"/>
          <w:color w:val="000000"/>
          <w:sz w:val="24"/>
          <w:szCs w:val="24"/>
          <w:lang w:val="es-ES_tradnl"/>
        </w:rPr>
        <w:t xml:space="preserve">Gerente de mall (en algunos casos llamado </w:t>
      </w:r>
      <w:r w:rsidRPr="00320780">
        <w:rPr>
          <w:rFonts w:ascii="Calibri" w:hAnsi="Calibri" w:cs="Calibri"/>
          <w:i/>
          <w:iCs/>
          <w:color w:val="000000"/>
          <w:sz w:val="24"/>
          <w:szCs w:val="24"/>
          <w:lang w:val="es-ES_tradnl"/>
        </w:rPr>
        <w:t>Center Manager</w:t>
      </w:r>
      <w:r w:rsidRPr="00320780">
        <w:rPr>
          <w:rFonts w:ascii="Calibri" w:hAnsi="Calibri" w:cs="Calibri"/>
          <w:color w:val="000000"/>
          <w:sz w:val="24"/>
          <w:szCs w:val="24"/>
          <w:lang w:val="es-ES_tradnl"/>
        </w:rPr>
        <w:t xml:space="preserve"> o también jefe de Operaciones)</w:t>
      </w:r>
      <w:r w:rsidR="00320780" w:rsidRPr="00320780">
        <w:rPr>
          <w:rFonts w:ascii="Calibri" w:hAnsi="Calibri" w:cs="Calibri"/>
          <w:color w:val="000000"/>
          <w:sz w:val="24"/>
          <w:szCs w:val="24"/>
          <w:lang w:val="es-ES_tradnl"/>
        </w:rPr>
        <w:t>.</w:t>
      </w:r>
      <w:r w:rsidRPr="00320780">
        <w:rPr>
          <w:rFonts w:ascii="Calibri" w:hAnsi="Calibri" w:cs="Calibri"/>
          <w:color w:val="000000"/>
          <w:sz w:val="24"/>
          <w:szCs w:val="24"/>
          <w:lang w:val="es-ES_tradnl"/>
        </w:rPr>
        <w:t xml:space="preserve"> </w:t>
      </w:r>
    </w:p>
    <w:p w14:paraId="481554A4" w14:textId="530B4976" w:rsidR="0051669C" w:rsidRPr="001C0360" w:rsidRDefault="00265E0A" w:rsidP="001C0360">
      <w:pPr>
        <w:pStyle w:val="Prrafodelista"/>
        <w:numPr>
          <w:ilvl w:val="0"/>
          <w:numId w:val="2"/>
        </w:numPr>
        <w:jc w:val="both"/>
        <w:rPr>
          <w:rFonts w:ascii="Calibri" w:hAnsi="Calibri" w:cs="Calibri"/>
          <w:color w:val="000000"/>
          <w:sz w:val="24"/>
          <w:szCs w:val="24"/>
          <w:lang w:val="es-ES_tradnl"/>
        </w:rPr>
      </w:pPr>
      <w:r w:rsidRPr="00320780">
        <w:rPr>
          <w:rFonts w:ascii="Calibri" w:hAnsi="Calibri" w:cs="Calibri"/>
          <w:color w:val="000000"/>
          <w:sz w:val="24"/>
          <w:szCs w:val="24"/>
          <w:lang w:val="es-ES_tradnl"/>
        </w:rPr>
        <w:t>Jefe o encargado de tienda.</w:t>
      </w:r>
    </w:p>
    <w:p w14:paraId="0A52DFC9" w14:textId="77777777" w:rsidR="0051669C" w:rsidRDefault="0051669C" w:rsidP="00AF536B">
      <w:pPr>
        <w:pStyle w:val="Prrafodelista"/>
        <w:rPr>
          <w:rFonts w:ascii="Calibri" w:hAnsi="Calibri" w:cs="Calibri"/>
          <w:b/>
          <w:bCs/>
          <w:color w:val="000000"/>
          <w:sz w:val="24"/>
          <w:szCs w:val="24"/>
          <w:lang w:val="es-ES_tradnl"/>
        </w:rPr>
      </w:pPr>
    </w:p>
    <w:p w14:paraId="51C983FB" w14:textId="7D9ABE90" w:rsidR="00265E0A" w:rsidRDefault="00265E0A" w:rsidP="00AF536B">
      <w:pPr>
        <w:pStyle w:val="Prrafodelista"/>
        <w:numPr>
          <w:ilvl w:val="0"/>
          <w:numId w:val="6"/>
        </w:numPr>
        <w:rPr>
          <w:rFonts w:ascii="Calibri" w:hAnsi="Calibri" w:cs="Calibri"/>
          <w:b/>
          <w:bCs/>
          <w:color w:val="000000"/>
          <w:sz w:val="24"/>
          <w:szCs w:val="24"/>
          <w:lang w:val="es-ES_tradnl"/>
        </w:rPr>
      </w:pPr>
      <w:r w:rsidRPr="00AF536B">
        <w:rPr>
          <w:rFonts w:ascii="Calibri" w:hAnsi="Calibri" w:cs="Calibri"/>
          <w:b/>
          <w:bCs/>
          <w:color w:val="000000"/>
          <w:sz w:val="24"/>
          <w:szCs w:val="24"/>
          <w:lang w:val="es-ES_tradnl"/>
        </w:rPr>
        <w:t>DATOS ACTUALIZADOS DE LOS CENTROS COMERCIALES</w:t>
      </w:r>
    </w:p>
    <w:p w14:paraId="348D9665" w14:textId="77777777" w:rsidR="00AF536B" w:rsidRPr="00AF536B" w:rsidRDefault="00AF536B" w:rsidP="00AF536B">
      <w:pPr>
        <w:pStyle w:val="Prrafodelista"/>
        <w:rPr>
          <w:rFonts w:ascii="Calibri" w:hAnsi="Calibri" w:cs="Calibri"/>
          <w:b/>
          <w:bCs/>
          <w:color w:val="000000"/>
          <w:sz w:val="24"/>
          <w:szCs w:val="24"/>
          <w:lang w:val="es-ES_tradnl"/>
        </w:rPr>
      </w:pPr>
    </w:p>
    <w:p w14:paraId="551C32AB" w14:textId="10934A6C" w:rsidR="00AF536B" w:rsidRPr="00AF536B" w:rsidRDefault="00265E0A" w:rsidP="00CD750C">
      <w:pPr>
        <w:pStyle w:val="Prrafodelista"/>
        <w:numPr>
          <w:ilvl w:val="0"/>
          <w:numId w:val="2"/>
        </w:numPr>
        <w:jc w:val="both"/>
        <w:rPr>
          <w:rFonts w:ascii="Calibri" w:hAnsi="Calibri" w:cs="Calibri"/>
          <w:color w:val="000000"/>
          <w:sz w:val="24"/>
          <w:szCs w:val="24"/>
          <w:lang w:val="es-ES_tradnl"/>
        </w:rPr>
      </w:pPr>
      <w:proofErr w:type="gramStart"/>
      <w:r w:rsidRPr="00AF536B">
        <w:rPr>
          <w:rFonts w:ascii="Calibri" w:hAnsi="Calibri" w:cs="Calibri"/>
          <w:color w:val="000000"/>
          <w:sz w:val="24"/>
          <w:szCs w:val="24"/>
          <w:lang w:val="es-ES_tradnl"/>
        </w:rPr>
        <w:t>Total</w:t>
      </w:r>
      <w:proofErr w:type="gramEnd"/>
      <w:r w:rsidRPr="00AF536B">
        <w:rPr>
          <w:rFonts w:ascii="Calibri" w:hAnsi="Calibri" w:cs="Calibri"/>
          <w:color w:val="000000"/>
          <w:sz w:val="24"/>
          <w:szCs w:val="24"/>
          <w:lang w:val="es-ES_tradnl"/>
        </w:rPr>
        <w:t xml:space="preserve"> </w:t>
      </w:r>
      <w:r w:rsidR="00AF536B" w:rsidRPr="00AF536B">
        <w:rPr>
          <w:rFonts w:ascii="Calibri" w:hAnsi="Calibri" w:cs="Calibri"/>
          <w:color w:val="000000"/>
          <w:sz w:val="24"/>
          <w:szCs w:val="24"/>
          <w:lang w:val="es-ES_tradnl"/>
        </w:rPr>
        <w:t xml:space="preserve">de </w:t>
      </w:r>
      <w:r w:rsidRPr="00AF536B">
        <w:rPr>
          <w:rFonts w:ascii="Calibri" w:hAnsi="Calibri" w:cs="Calibri"/>
          <w:color w:val="000000"/>
          <w:sz w:val="24"/>
          <w:szCs w:val="24"/>
          <w:lang w:val="es-ES_tradnl"/>
        </w:rPr>
        <w:t>centros comerciales</w:t>
      </w:r>
      <w:r w:rsidR="00AF536B" w:rsidRPr="00AF536B">
        <w:rPr>
          <w:rFonts w:ascii="Calibri" w:hAnsi="Calibri" w:cs="Calibri"/>
          <w:color w:val="000000"/>
          <w:sz w:val="24"/>
          <w:szCs w:val="24"/>
          <w:lang w:val="es-ES_tradnl"/>
        </w:rPr>
        <w:t xml:space="preserve"> en el país</w:t>
      </w:r>
      <w:r w:rsidRPr="00AF536B">
        <w:rPr>
          <w:rFonts w:ascii="Calibri" w:hAnsi="Calibri" w:cs="Calibri"/>
          <w:color w:val="000000"/>
          <w:sz w:val="24"/>
          <w:szCs w:val="24"/>
          <w:lang w:val="es-ES_tradnl"/>
        </w:rPr>
        <w:t>: 276, de diversos formatos.</w:t>
      </w:r>
      <w:bookmarkStart w:id="0" w:name="OLE_LINK2"/>
      <w:r w:rsidRPr="00AF536B">
        <w:rPr>
          <w:rFonts w:ascii="Calibri" w:hAnsi="Calibri" w:cs="Calibri"/>
          <w:color w:val="000000"/>
          <w:sz w:val="24"/>
          <w:szCs w:val="24"/>
          <w:lang w:val="es-ES_tradnl"/>
        </w:rPr>
        <w:br/>
      </w:r>
      <w:r w:rsidRPr="00AF536B">
        <w:rPr>
          <w:rFonts w:ascii="Calibri" w:hAnsi="Calibri" w:cs="Calibri"/>
          <w:color w:val="000000"/>
          <w:sz w:val="24"/>
          <w:szCs w:val="24"/>
        </w:rPr>
        <w:t xml:space="preserve">En la Región Metropolitana se encuentran 27 mall, 2 outlet, 27 </w:t>
      </w:r>
      <w:proofErr w:type="spellStart"/>
      <w:r w:rsidRPr="00AF536B">
        <w:rPr>
          <w:rFonts w:ascii="Calibri" w:hAnsi="Calibri" w:cs="Calibri"/>
          <w:color w:val="000000"/>
          <w:sz w:val="24"/>
          <w:szCs w:val="24"/>
        </w:rPr>
        <w:t>power</w:t>
      </w:r>
      <w:proofErr w:type="spellEnd"/>
      <w:r w:rsidRPr="00AF536B">
        <w:rPr>
          <w:rFonts w:ascii="Calibri" w:hAnsi="Calibri" w:cs="Calibri"/>
          <w:color w:val="000000"/>
          <w:sz w:val="24"/>
          <w:szCs w:val="24"/>
        </w:rPr>
        <w:t xml:space="preserve"> center, 39 </w:t>
      </w:r>
      <w:proofErr w:type="spellStart"/>
      <w:r w:rsidRPr="00AF536B">
        <w:rPr>
          <w:rFonts w:ascii="Calibri" w:hAnsi="Calibri" w:cs="Calibri"/>
          <w:color w:val="000000"/>
          <w:sz w:val="24"/>
          <w:szCs w:val="24"/>
        </w:rPr>
        <w:lastRenderedPageBreak/>
        <w:t>strip</w:t>
      </w:r>
      <w:proofErr w:type="spellEnd"/>
      <w:r w:rsidRPr="00AF536B">
        <w:rPr>
          <w:rFonts w:ascii="Calibri" w:hAnsi="Calibri" w:cs="Calibri"/>
          <w:color w:val="000000"/>
          <w:sz w:val="24"/>
          <w:szCs w:val="24"/>
        </w:rPr>
        <w:t xml:space="preserve"> center y 22 stand </w:t>
      </w:r>
      <w:proofErr w:type="spellStart"/>
      <w:r w:rsidRPr="00AF536B">
        <w:rPr>
          <w:rFonts w:ascii="Calibri" w:hAnsi="Calibri" w:cs="Calibri"/>
          <w:color w:val="000000"/>
          <w:sz w:val="24"/>
          <w:szCs w:val="24"/>
        </w:rPr>
        <w:t>alone</w:t>
      </w:r>
      <w:proofErr w:type="spellEnd"/>
      <w:r w:rsidRPr="00AF536B">
        <w:rPr>
          <w:rFonts w:ascii="Calibri" w:hAnsi="Calibri" w:cs="Calibri"/>
          <w:color w:val="000000"/>
          <w:sz w:val="24"/>
          <w:szCs w:val="24"/>
        </w:rPr>
        <w:t xml:space="preserve">. Esto representa un </w:t>
      </w:r>
      <w:r w:rsidR="00AF536B" w:rsidRPr="00AF536B">
        <w:rPr>
          <w:rFonts w:ascii="Calibri" w:hAnsi="Calibri" w:cs="Calibri"/>
          <w:color w:val="000000"/>
          <w:sz w:val="24"/>
          <w:szCs w:val="24"/>
        </w:rPr>
        <w:t xml:space="preserve">42% de los activos y el 51% de los malls del país. </w:t>
      </w:r>
    </w:p>
    <w:p w14:paraId="6866716A" w14:textId="77777777" w:rsidR="00CD750C" w:rsidRPr="00CD750C" w:rsidRDefault="00CD750C" w:rsidP="00CD750C">
      <w:pPr>
        <w:pStyle w:val="Prrafodelista"/>
        <w:rPr>
          <w:rFonts w:ascii="Calibri" w:hAnsi="Calibri" w:cs="Calibri"/>
          <w:color w:val="000000"/>
          <w:sz w:val="24"/>
          <w:szCs w:val="24"/>
          <w:lang w:val="es-ES_tradnl"/>
        </w:rPr>
      </w:pPr>
    </w:p>
    <w:p w14:paraId="5B2BD6C1" w14:textId="047DC7CB" w:rsidR="00AF536B" w:rsidRPr="00AF536B" w:rsidRDefault="00AF536B" w:rsidP="00AF536B">
      <w:pPr>
        <w:pStyle w:val="Prrafodelista"/>
        <w:numPr>
          <w:ilvl w:val="0"/>
          <w:numId w:val="2"/>
        </w:numPr>
        <w:rPr>
          <w:rFonts w:ascii="Calibri" w:hAnsi="Calibri" w:cs="Calibri"/>
          <w:color w:val="000000"/>
          <w:sz w:val="24"/>
          <w:szCs w:val="24"/>
          <w:lang w:val="es-ES_tradnl"/>
        </w:rPr>
      </w:pPr>
      <w:r w:rsidRPr="00AF536B">
        <w:rPr>
          <w:rFonts w:ascii="Calibri" w:hAnsi="Calibri" w:cs="Calibri"/>
          <w:color w:val="000000"/>
          <w:sz w:val="24"/>
          <w:szCs w:val="24"/>
        </w:rPr>
        <w:t xml:space="preserve">En la zona sur y en el norte el formato más frecuente es el </w:t>
      </w:r>
      <w:proofErr w:type="spellStart"/>
      <w:r w:rsidRPr="00AF536B">
        <w:rPr>
          <w:rFonts w:ascii="Calibri" w:hAnsi="Calibri" w:cs="Calibri"/>
          <w:color w:val="000000"/>
          <w:sz w:val="24"/>
          <w:szCs w:val="24"/>
        </w:rPr>
        <w:t>Power</w:t>
      </w:r>
      <w:proofErr w:type="spellEnd"/>
      <w:r w:rsidRPr="00AF536B">
        <w:rPr>
          <w:rFonts w:ascii="Calibri" w:hAnsi="Calibri" w:cs="Calibri"/>
          <w:color w:val="000000"/>
          <w:sz w:val="24"/>
          <w:szCs w:val="24"/>
        </w:rPr>
        <w:t xml:space="preserve"> center. En términos de regiones, luego de la Metropolitana, las otras regiones que más activos concentran son Antofagasta y Los Lagos, en segundo y tercer lugar, respectivamente.</w:t>
      </w:r>
    </w:p>
    <w:p w14:paraId="792E9310" w14:textId="77777777" w:rsidR="00AF536B" w:rsidRPr="00265E0A" w:rsidRDefault="00AF536B" w:rsidP="00AF536B">
      <w:pPr>
        <w:pStyle w:val="Prrafodelista"/>
        <w:rPr>
          <w:rFonts w:ascii="Calibri" w:hAnsi="Calibri" w:cs="Calibri"/>
          <w:color w:val="000000"/>
          <w:lang w:val="es-ES_tradnl"/>
        </w:rPr>
      </w:pPr>
    </w:p>
    <w:bookmarkEnd w:id="0"/>
    <w:p w14:paraId="775F26C9" w14:textId="77777777" w:rsidR="00CD750C" w:rsidRPr="00CD750C" w:rsidRDefault="00265E0A" w:rsidP="00CD750C">
      <w:pPr>
        <w:pStyle w:val="Prrafodelista"/>
        <w:numPr>
          <w:ilvl w:val="0"/>
          <w:numId w:val="2"/>
        </w:numPr>
        <w:jc w:val="both"/>
        <w:rPr>
          <w:rFonts w:ascii="Calibri" w:hAnsi="Calibri" w:cs="Calibri"/>
          <w:color w:val="000000"/>
          <w:sz w:val="24"/>
          <w:szCs w:val="24"/>
          <w:u w:val="single"/>
          <w:lang w:val="es-ES_tradnl"/>
        </w:rPr>
      </w:pPr>
      <w:proofErr w:type="gramStart"/>
      <w:r w:rsidRPr="00AF536B">
        <w:rPr>
          <w:rFonts w:ascii="Calibri" w:hAnsi="Calibri" w:cs="Calibri"/>
          <w:color w:val="000000"/>
          <w:sz w:val="24"/>
          <w:szCs w:val="24"/>
          <w:lang w:val="es-ES_tradnl"/>
        </w:rPr>
        <w:t>Total</w:t>
      </w:r>
      <w:proofErr w:type="gramEnd"/>
      <w:r w:rsidRPr="00AF536B">
        <w:rPr>
          <w:rFonts w:ascii="Calibri" w:hAnsi="Calibri" w:cs="Calibri"/>
          <w:color w:val="000000"/>
          <w:sz w:val="24"/>
          <w:szCs w:val="24"/>
          <w:lang w:val="es-ES_tradnl"/>
        </w:rPr>
        <w:t xml:space="preserve"> de trabajadores que se desempeñan en centros comerciales: 97.000 (con personas de tiendas), al año 2021. De ese número, 49.982 trabajan en grandes tiendas, 16.791 en tiendas especializadas, 6.217 en restaurantes y 5.910 en supermercados. </w:t>
      </w:r>
    </w:p>
    <w:p w14:paraId="185FEAC1" w14:textId="77777777" w:rsidR="00CD750C" w:rsidRPr="00CD750C" w:rsidRDefault="00CD750C" w:rsidP="00CD750C">
      <w:pPr>
        <w:pStyle w:val="Prrafodelista"/>
        <w:rPr>
          <w:rFonts w:ascii="Calibri" w:hAnsi="Calibri" w:cs="Calibri"/>
          <w:color w:val="000000"/>
          <w:sz w:val="24"/>
          <w:szCs w:val="24"/>
          <w:lang w:val="es-ES_tradnl"/>
        </w:rPr>
      </w:pPr>
    </w:p>
    <w:p w14:paraId="2298BE22" w14:textId="65333A4A" w:rsidR="00CD750C" w:rsidRPr="00CD750C" w:rsidRDefault="00CD750C" w:rsidP="00CD750C">
      <w:pPr>
        <w:pStyle w:val="Prrafodelista"/>
        <w:numPr>
          <w:ilvl w:val="0"/>
          <w:numId w:val="2"/>
        </w:numPr>
        <w:jc w:val="both"/>
        <w:rPr>
          <w:rFonts w:ascii="Calibri" w:hAnsi="Calibri" w:cs="Calibri"/>
          <w:color w:val="000000"/>
          <w:sz w:val="24"/>
          <w:szCs w:val="24"/>
          <w:u w:val="single"/>
          <w:lang w:val="es-ES_tradnl"/>
        </w:rPr>
      </w:pPr>
      <w:r w:rsidRPr="00CD750C">
        <w:rPr>
          <w:rFonts w:ascii="Calibri" w:hAnsi="Calibri" w:cs="Calibri"/>
          <w:color w:val="000000"/>
          <w:sz w:val="24"/>
          <w:szCs w:val="24"/>
        </w:rPr>
        <w:t>E</w:t>
      </w:r>
      <w:r w:rsidR="00265E0A" w:rsidRPr="00CD750C">
        <w:rPr>
          <w:rFonts w:ascii="Calibri" w:hAnsi="Calibri" w:cs="Calibri"/>
          <w:color w:val="000000"/>
          <w:sz w:val="24"/>
          <w:szCs w:val="24"/>
        </w:rPr>
        <w:t xml:space="preserve">l </w:t>
      </w:r>
      <w:r w:rsidRPr="00CD750C">
        <w:rPr>
          <w:rFonts w:ascii="Calibri" w:hAnsi="Calibri" w:cs="Calibri"/>
          <w:color w:val="000000"/>
          <w:sz w:val="24"/>
          <w:szCs w:val="24"/>
        </w:rPr>
        <w:t xml:space="preserve">sector </w:t>
      </w:r>
      <w:r w:rsidR="00265E0A" w:rsidRPr="00CD750C">
        <w:rPr>
          <w:rFonts w:ascii="Calibri" w:hAnsi="Calibri" w:cs="Calibri"/>
          <w:color w:val="000000"/>
          <w:sz w:val="24"/>
          <w:szCs w:val="24"/>
        </w:rPr>
        <w:t xml:space="preserve">opera con cerca de 100 mil personas en todo el país. De ellos, 3 mil son trabajadores directos de las empresas dueñas de los centros comerciales, aproximadamente 12 mil corresponden a puestos de trabajo tercerizados (seguridad, mantenimiento, jardines, etc.), y el resto, son trabajadores de tiendas (se entiende por tienda, desde una gran tienda, hasta </w:t>
      </w:r>
      <w:proofErr w:type="gramStart"/>
      <w:r w:rsidR="00265E0A" w:rsidRPr="00CD750C">
        <w:rPr>
          <w:rFonts w:ascii="Calibri" w:hAnsi="Calibri" w:cs="Calibri"/>
          <w:color w:val="000000"/>
          <w:sz w:val="24"/>
          <w:szCs w:val="24"/>
        </w:rPr>
        <w:t>un local isla</w:t>
      </w:r>
      <w:proofErr w:type="gramEnd"/>
      <w:r w:rsidR="00265E0A" w:rsidRPr="00CD750C">
        <w:rPr>
          <w:rFonts w:ascii="Calibri" w:hAnsi="Calibri" w:cs="Calibri"/>
          <w:color w:val="000000"/>
          <w:sz w:val="24"/>
          <w:szCs w:val="24"/>
        </w:rPr>
        <w:t xml:space="preserve">). En promedio, en este rubro, </w:t>
      </w:r>
      <w:r w:rsidR="00265E0A" w:rsidRPr="00CD750C">
        <w:rPr>
          <w:rFonts w:ascii="Calibri" w:hAnsi="Calibri" w:cs="Calibri"/>
          <w:color w:val="000000"/>
          <w:sz w:val="24"/>
          <w:szCs w:val="24"/>
          <w:u w:val="single"/>
        </w:rPr>
        <w:t>por cada trabajador directo, hay 4 trabajadores tercerizados</w:t>
      </w:r>
      <w:r w:rsidR="0051669C" w:rsidRPr="00CD750C">
        <w:rPr>
          <w:rFonts w:ascii="Calibri" w:hAnsi="Calibri" w:cs="Calibri"/>
          <w:color w:val="000000"/>
          <w:sz w:val="24"/>
          <w:szCs w:val="24"/>
        </w:rPr>
        <w:t>.</w:t>
      </w:r>
      <w:r w:rsidRPr="00CD750C">
        <w:rPr>
          <w:rFonts w:ascii="Calibri" w:hAnsi="Calibri" w:cs="Calibri"/>
          <w:color w:val="000000"/>
          <w:sz w:val="24"/>
          <w:szCs w:val="24"/>
        </w:rPr>
        <w:t xml:space="preserve"> </w:t>
      </w:r>
      <w:r>
        <w:rPr>
          <w:rFonts w:ascii="Calibri" w:hAnsi="Calibri" w:cs="Calibri"/>
          <w:color w:val="000000"/>
          <w:sz w:val="24"/>
          <w:szCs w:val="24"/>
        </w:rPr>
        <w:br/>
      </w:r>
    </w:p>
    <w:p w14:paraId="78C1B0E3" w14:textId="1777CB34" w:rsidR="00265E0A" w:rsidRPr="00AF536B" w:rsidRDefault="00265E0A" w:rsidP="00265E0A">
      <w:pPr>
        <w:pStyle w:val="Prrafodelista"/>
        <w:numPr>
          <w:ilvl w:val="0"/>
          <w:numId w:val="2"/>
        </w:numPr>
        <w:rPr>
          <w:rFonts w:ascii="Calibri" w:hAnsi="Calibri" w:cs="Calibri"/>
          <w:color w:val="000000"/>
          <w:sz w:val="24"/>
          <w:szCs w:val="24"/>
          <w:lang w:val="es-ES_tradnl"/>
        </w:rPr>
      </w:pPr>
      <w:r w:rsidRPr="00AF536B">
        <w:rPr>
          <w:rFonts w:ascii="Calibri" w:hAnsi="Calibri" w:cs="Calibri"/>
          <w:color w:val="000000"/>
          <w:sz w:val="24"/>
          <w:szCs w:val="24"/>
          <w:lang w:val="es-ES_tradnl"/>
        </w:rPr>
        <w:t>GLA totales: 4.887.764.</w:t>
      </w:r>
    </w:p>
    <w:p w14:paraId="5945100B" w14:textId="5A6D0042" w:rsidR="00AF536B" w:rsidRPr="00AF536B" w:rsidRDefault="00AF536B" w:rsidP="00AF536B">
      <w:pPr>
        <w:pStyle w:val="NormalWeb"/>
        <w:numPr>
          <w:ilvl w:val="0"/>
          <w:numId w:val="7"/>
        </w:numPr>
        <w:shd w:val="clear" w:color="auto" w:fill="FFFFFF"/>
        <w:spacing w:before="0" w:beforeAutospacing="0" w:after="225" w:afterAutospacing="0"/>
        <w:jc w:val="both"/>
        <w:rPr>
          <w:rFonts w:ascii="Calibri" w:hAnsi="Calibri" w:cs="Calibri"/>
          <w:b/>
          <w:bCs/>
          <w:color w:val="000000"/>
        </w:rPr>
      </w:pPr>
      <w:r w:rsidRPr="00AF536B">
        <w:rPr>
          <w:rFonts w:ascii="Calibri" w:hAnsi="Calibri" w:cs="Calibri"/>
          <w:b/>
          <w:bCs/>
          <w:color w:val="000000"/>
        </w:rPr>
        <w:t>Características de los centros comerciales en Chile:</w:t>
      </w:r>
    </w:p>
    <w:p w14:paraId="39ABFA36" w14:textId="67BE13BB" w:rsidR="00265E0A" w:rsidRPr="00AF536B" w:rsidRDefault="00265E0A" w:rsidP="00265E0A">
      <w:pPr>
        <w:pStyle w:val="NormalWeb"/>
        <w:numPr>
          <w:ilvl w:val="0"/>
          <w:numId w:val="4"/>
        </w:numPr>
        <w:shd w:val="clear" w:color="auto" w:fill="FFFFFF"/>
        <w:spacing w:before="0" w:beforeAutospacing="0" w:after="225" w:afterAutospacing="0"/>
        <w:jc w:val="both"/>
        <w:rPr>
          <w:rFonts w:ascii="Calibri" w:hAnsi="Calibri" w:cs="Calibri"/>
          <w:color w:val="000000"/>
        </w:rPr>
      </w:pPr>
      <w:r w:rsidRPr="00AF536B">
        <w:rPr>
          <w:rFonts w:ascii="Calibri" w:hAnsi="Calibri" w:cs="Calibri"/>
          <w:color w:val="000000"/>
        </w:rPr>
        <w:t xml:space="preserve">El 96% de los centros comerciales posee servicios de estacionamiento, ya sea gratuito o de pago, en ocasiones gestionado por la propia administración del </w:t>
      </w:r>
      <w:r w:rsidR="00AF536B" w:rsidRPr="00AF536B">
        <w:rPr>
          <w:rFonts w:ascii="Calibri" w:hAnsi="Calibri" w:cs="Calibri"/>
          <w:color w:val="000000"/>
        </w:rPr>
        <w:t xml:space="preserve">establecimiento </w:t>
      </w:r>
      <w:r w:rsidRPr="00AF536B">
        <w:rPr>
          <w:rFonts w:ascii="Calibri" w:hAnsi="Calibri" w:cs="Calibri"/>
          <w:color w:val="000000"/>
        </w:rPr>
        <w:t xml:space="preserve">o </w:t>
      </w:r>
      <w:r w:rsidR="00AF536B" w:rsidRPr="00AF536B">
        <w:rPr>
          <w:rFonts w:ascii="Calibri" w:hAnsi="Calibri" w:cs="Calibri"/>
          <w:color w:val="000000"/>
        </w:rPr>
        <w:t xml:space="preserve">por </w:t>
      </w:r>
      <w:r w:rsidRPr="00AF536B">
        <w:rPr>
          <w:rFonts w:ascii="Calibri" w:hAnsi="Calibri" w:cs="Calibri"/>
          <w:color w:val="000000"/>
        </w:rPr>
        <w:t>un servicio externo.</w:t>
      </w:r>
    </w:p>
    <w:p w14:paraId="15AACC4D" w14:textId="77777777" w:rsidR="00265E0A" w:rsidRPr="00AF536B" w:rsidRDefault="00265E0A" w:rsidP="00265E0A">
      <w:pPr>
        <w:pStyle w:val="NormalWeb"/>
        <w:numPr>
          <w:ilvl w:val="0"/>
          <w:numId w:val="4"/>
        </w:numPr>
        <w:shd w:val="clear" w:color="auto" w:fill="FFFFFF"/>
        <w:spacing w:before="0" w:beforeAutospacing="0" w:after="225" w:afterAutospacing="0"/>
        <w:jc w:val="both"/>
        <w:rPr>
          <w:rFonts w:ascii="Calibri" w:hAnsi="Calibri" w:cs="Calibri"/>
          <w:color w:val="000000"/>
        </w:rPr>
      </w:pPr>
      <w:r w:rsidRPr="00AF536B">
        <w:rPr>
          <w:rFonts w:ascii="Calibri" w:hAnsi="Calibri" w:cs="Calibri"/>
          <w:color w:val="000000"/>
        </w:rPr>
        <w:t xml:space="preserve">El 82% de los centros cuenta con un patio de comida o </w:t>
      </w:r>
      <w:proofErr w:type="spellStart"/>
      <w:r w:rsidRPr="00AF536B">
        <w:rPr>
          <w:rFonts w:ascii="Calibri" w:hAnsi="Calibri" w:cs="Calibri"/>
          <w:i/>
          <w:iCs/>
          <w:color w:val="000000"/>
        </w:rPr>
        <w:t>foodcourt</w:t>
      </w:r>
      <w:proofErr w:type="spellEnd"/>
      <w:r w:rsidRPr="00AF536B">
        <w:rPr>
          <w:rFonts w:ascii="Calibri" w:hAnsi="Calibri" w:cs="Calibri"/>
          <w:color w:val="000000"/>
        </w:rPr>
        <w:t>, lo que se suma a que el 78% de ellos también cuenta con restaurantes fuera de un espacio colectivo.</w:t>
      </w:r>
    </w:p>
    <w:p w14:paraId="546C61EA" w14:textId="77777777" w:rsidR="00265E0A" w:rsidRPr="00AF536B" w:rsidRDefault="00265E0A" w:rsidP="00265E0A">
      <w:pPr>
        <w:pStyle w:val="NormalWeb"/>
        <w:numPr>
          <w:ilvl w:val="0"/>
          <w:numId w:val="4"/>
        </w:numPr>
        <w:shd w:val="clear" w:color="auto" w:fill="FFFFFF"/>
        <w:spacing w:before="0" w:beforeAutospacing="0" w:after="225" w:afterAutospacing="0"/>
        <w:jc w:val="both"/>
        <w:rPr>
          <w:rFonts w:ascii="Calibri" w:hAnsi="Calibri" w:cs="Calibri"/>
          <w:color w:val="000000"/>
        </w:rPr>
      </w:pPr>
      <w:r w:rsidRPr="00AF536B">
        <w:rPr>
          <w:rFonts w:ascii="Calibri" w:hAnsi="Calibri" w:cs="Calibri"/>
          <w:color w:val="000000"/>
        </w:rPr>
        <w:t>Es posible encontrar islas (o módulos) en el 96% de los centros comerciales, lo que indica que existe un espacio amplio de apertura a pequeños y medianos emprendedores que son los principales locatarios de este tipo de espacios.</w:t>
      </w:r>
    </w:p>
    <w:p w14:paraId="29A42BF1" w14:textId="3635258D" w:rsidR="00AF536B" w:rsidRPr="00AF536B" w:rsidRDefault="00AF536B" w:rsidP="00265E0A">
      <w:pPr>
        <w:pStyle w:val="NormalWeb"/>
        <w:numPr>
          <w:ilvl w:val="0"/>
          <w:numId w:val="2"/>
        </w:numPr>
        <w:shd w:val="clear" w:color="auto" w:fill="FFFFFF"/>
        <w:spacing w:before="0" w:beforeAutospacing="0" w:after="225" w:afterAutospacing="0"/>
        <w:jc w:val="both"/>
        <w:rPr>
          <w:rFonts w:ascii="Calibri" w:hAnsi="Calibri" w:cs="Calibri"/>
          <w:color w:val="000000"/>
        </w:rPr>
      </w:pPr>
      <w:r w:rsidRPr="00AF536B">
        <w:rPr>
          <w:rFonts w:ascii="Calibri" w:hAnsi="Calibri" w:cs="Calibri"/>
          <w:color w:val="000000"/>
        </w:rPr>
        <w:t>Dos</w:t>
      </w:r>
      <w:r w:rsidR="00265E0A" w:rsidRPr="00AF536B">
        <w:rPr>
          <w:rFonts w:ascii="Calibri" w:hAnsi="Calibri" w:cs="Calibri"/>
          <w:color w:val="000000"/>
        </w:rPr>
        <w:t xml:space="preserve"> de cada </w:t>
      </w:r>
      <w:r w:rsidRPr="00AF536B">
        <w:rPr>
          <w:rFonts w:ascii="Calibri" w:hAnsi="Calibri" w:cs="Calibri"/>
          <w:color w:val="000000"/>
        </w:rPr>
        <w:t>tres</w:t>
      </w:r>
      <w:r w:rsidR="00265E0A" w:rsidRPr="00AF536B">
        <w:rPr>
          <w:rFonts w:ascii="Calibri" w:hAnsi="Calibri" w:cs="Calibri"/>
          <w:color w:val="000000"/>
        </w:rPr>
        <w:t xml:space="preserve"> centros comerciales cuenta</w:t>
      </w:r>
      <w:r w:rsidRPr="00AF536B">
        <w:rPr>
          <w:rFonts w:ascii="Calibri" w:hAnsi="Calibri" w:cs="Calibri"/>
          <w:color w:val="000000"/>
        </w:rPr>
        <w:t>n</w:t>
      </w:r>
      <w:r w:rsidR="00265E0A" w:rsidRPr="00AF536B">
        <w:rPr>
          <w:rFonts w:ascii="Calibri" w:hAnsi="Calibri" w:cs="Calibri"/>
          <w:color w:val="000000"/>
        </w:rPr>
        <w:t xml:space="preserve"> con un </w:t>
      </w:r>
      <w:r w:rsidRPr="00AF536B">
        <w:rPr>
          <w:rFonts w:ascii="Calibri" w:hAnsi="Calibri" w:cs="Calibri"/>
          <w:color w:val="000000"/>
        </w:rPr>
        <w:t>c</w:t>
      </w:r>
      <w:r w:rsidR="00265E0A" w:rsidRPr="00AF536B">
        <w:rPr>
          <w:rFonts w:ascii="Calibri" w:hAnsi="Calibri" w:cs="Calibri"/>
          <w:color w:val="000000"/>
        </w:rPr>
        <w:t xml:space="preserve">ine. </w:t>
      </w:r>
    </w:p>
    <w:p w14:paraId="7AADC9B2" w14:textId="6780E152" w:rsidR="00265E0A" w:rsidRPr="00AF536B" w:rsidRDefault="00265E0A" w:rsidP="00265E0A">
      <w:pPr>
        <w:pStyle w:val="NormalWeb"/>
        <w:numPr>
          <w:ilvl w:val="0"/>
          <w:numId w:val="2"/>
        </w:numPr>
        <w:shd w:val="clear" w:color="auto" w:fill="FFFFFF"/>
        <w:spacing w:before="0" w:beforeAutospacing="0" w:after="225" w:afterAutospacing="0"/>
        <w:jc w:val="both"/>
        <w:rPr>
          <w:rFonts w:ascii="Calibri" w:hAnsi="Calibri" w:cs="Calibri"/>
          <w:color w:val="000000"/>
        </w:rPr>
      </w:pPr>
      <w:r w:rsidRPr="00AF536B">
        <w:rPr>
          <w:rFonts w:ascii="Calibri" w:hAnsi="Calibri" w:cs="Calibri"/>
          <w:color w:val="000000"/>
          <w:u w:val="single"/>
        </w:rPr>
        <w:t>Distribución por rubro de las tiendas</w:t>
      </w:r>
      <w:r w:rsidR="00AF536B" w:rsidRPr="00AF536B">
        <w:rPr>
          <w:rFonts w:ascii="Calibri" w:hAnsi="Calibri" w:cs="Calibri"/>
          <w:color w:val="000000"/>
          <w:u w:val="single"/>
        </w:rPr>
        <w:t>:</w:t>
      </w:r>
      <w:r w:rsidRPr="00AF536B">
        <w:rPr>
          <w:rFonts w:ascii="Calibri" w:hAnsi="Calibri" w:cs="Calibri"/>
          <w:color w:val="000000"/>
        </w:rPr>
        <w:t xml:space="preserve"> casi ¾ de la ocupación de los locales está liderado por tiendas especializadas, seguidas en un 15% por los restaurantes. Luego, la distribución es equitativa entre locales del rubro entretención, farmacias, grandes tiendas, servicios y supermercados.  </w:t>
      </w:r>
    </w:p>
    <w:p w14:paraId="2A927B52" w14:textId="62D8470B" w:rsidR="00265E0A" w:rsidRPr="00AF536B" w:rsidRDefault="00265E0A" w:rsidP="003D3665">
      <w:pPr>
        <w:pStyle w:val="NormalWeb"/>
        <w:numPr>
          <w:ilvl w:val="0"/>
          <w:numId w:val="2"/>
        </w:numPr>
        <w:shd w:val="clear" w:color="auto" w:fill="FFFFFF"/>
        <w:spacing w:before="0" w:beforeAutospacing="0" w:after="225" w:afterAutospacing="0"/>
        <w:jc w:val="both"/>
        <w:rPr>
          <w:rFonts w:ascii="Calibri" w:hAnsi="Calibri" w:cs="Calibri"/>
          <w:color w:val="000000"/>
        </w:rPr>
      </w:pPr>
      <w:r w:rsidRPr="00AF536B">
        <w:rPr>
          <w:rFonts w:ascii="Calibri" w:hAnsi="Calibri" w:cs="Calibri"/>
          <w:color w:val="000000"/>
        </w:rPr>
        <w:t xml:space="preserve">Centro comercial promedio tendría la siguiente distribución de tiendas: 1 supermercado, 2 grandes tiendas, 2 farmacias, 10 restaurantes, 10 islas (módulos) y 49 tiendas especializadas. Además, considerando los análisis </w:t>
      </w:r>
      <w:r w:rsidRPr="00AF536B">
        <w:rPr>
          <w:rFonts w:ascii="Calibri" w:hAnsi="Calibri" w:cs="Calibri"/>
          <w:color w:val="000000"/>
        </w:rPr>
        <w:lastRenderedPageBreak/>
        <w:t xml:space="preserve">anteriores, este centro comercial tendría estacionamientos y muy seguramente también un </w:t>
      </w:r>
      <w:r w:rsidR="00AF536B">
        <w:rPr>
          <w:rFonts w:ascii="Calibri" w:hAnsi="Calibri" w:cs="Calibri"/>
          <w:color w:val="000000"/>
        </w:rPr>
        <w:t>c</w:t>
      </w:r>
      <w:r w:rsidRPr="00AF536B">
        <w:rPr>
          <w:rFonts w:ascii="Calibri" w:hAnsi="Calibri" w:cs="Calibri"/>
          <w:color w:val="000000"/>
        </w:rPr>
        <w:t>ine, junto a espacios y/o tiendas de entretenimiento</w:t>
      </w:r>
    </w:p>
    <w:p w14:paraId="5471F46C" w14:textId="43EB2E2E" w:rsidR="00951DCE" w:rsidRPr="00390872" w:rsidRDefault="00951DCE" w:rsidP="00951DCE">
      <w:pPr>
        <w:pStyle w:val="NormalWeb"/>
        <w:shd w:val="clear" w:color="auto" w:fill="FFFFFF"/>
        <w:spacing w:before="0" w:beforeAutospacing="0" w:after="225" w:afterAutospacing="0"/>
        <w:ind w:left="360"/>
        <w:jc w:val="both"/>
        <w:rPr>
          <w:rFonts w:ascii="Calibri" w:hAnsi="Calibri" w:cs="Calibri"/>
          <w:color w:val="000000"/>
          <w:highlight w:val="yellow"/>
        </w:rPr>
      </w:pPr>
      <w:r w:rsidRPr="00390872">
        <w:rPr>
          <w:rFonts w:ascii="Calibri" w:hAnsi="Calibri" w:cs="Calibri"/>
          <w:b/>
          <w:bCs/>
          <w:color w:val="000000"/>
          <w:highlight w:val="yellow"/>
        </w:rPr>
        <w:t xml:space="preserve">2.- </w:t>
      </w:r>
      <w:r w:rsidR="00AF536B" w:rsidRPr="00390872">
        <w:rPr>
          <w:rFonts w:ascii="Calibri" w:hAnsi="Calibri" w:cs="Calibri"/>
          <w:b/>
          <w:bCs/>
          <w:color w:val="000000"/>
          <w:highlight w:val="yellow"/>
        </w:rPr>
        <w:t>C</w:t>
      </w:r>
      <w:r w:rsidRPr="00390872">
        <w:rPr>
          <w:rFonts w:ascii="Calibri" w:hAnsi="Calibri" w:cs="Calibri"/>
          <w:b/>
          <w:bCs/>
          <w:color w:val="000000"/>
          <w:highlight w:val="yellow"/>
        </w:rPr>
        <w:t xml:space="preserve">ARACTERÍSTICAS DE LAS PERSONAS DE TRABAJAN EN LOS CENTROS COMERCIALES </w:t>
      </w:r>
    </w:p>
    <w:p w14:paraId="20CFE0D9" w14:textId="01D7F22A" w:rsidR="00CD6EAF" w:rsidRPr="00390872" w:rsidRDefault="00CD6EAF" w:rsidP="00AF536B">
      <w:pPr>
        <w:pStyle w:val="NormalWeb"/>
        <w:numPr>
          <w:ilvl w:val="0"/>
          <w:numId w:val="2"/>
        </w:numPr>
        <w:shd w:val="clear" w:color="auto" w:fill="FFFFFF"/>
        <w:spacing w:before="0" w:beforeAutospacing="0" w:after="225" w:afterAutospacing="0"/>
        <w:jc w:val="both"/>
        <w:rPr>
          <w:rFonts w:ascii="Calibri" w:hAnsi="Calibri" w:cs="Calibri"/>
          <w:color w:val="000000"/>
          <w:highlight w:val="yellow"/>
        </w:rPr>
      </w:pPr>
      <w:r w:rsidRPr="00390872">
        <w:rPr>
          <w:rFonts w:ascii="Calibri" w:hAnsi="Calibri" w:cs="Calibri"/>
          <w:color w:val="000000"/>
          <w:highlight w:val="yellow"/>
        </w:rPr>
        <w:t xml:space="preserve">Las mujeres representan el </w:t>
      </w:r>
      <w:r w:rsidRPr="00390872">
        <w:rPr>
          <w:rFonts w:ascii="Calibri" w:hAnsi="Calibri" w:cs="Calibri"/>
          <w:b/>
          <w:bCs/>
          <w:color w:val="000000"/>
          <w:highlight w:val="yellow"/>
        </w:rPr>
        <w:t xml:space="preserve">57% </w:t>
      </w:r>
      <w:r w:rsidRPr="00390872">
        <w:rPr>
          <w:rFonts w:ascii="Calibri" w:hAnsi="Calibri" w:cs="Calibri"/>
          <w:color w:val="000000"/>
          <w:highlight w:val="yellow"/>
        </w:rPr>
        <w:t>de la fuerza laboral vinculada a estos centros.</w:t>
      </w:r>
      <w:r w:rsidR="00AF536B" w:rsidRPr="00390872">
        <w:rPr>
          <w:rFonts w:ascii="Calibri" w:hAnsi="Calibri" w:cs="Calibri"/>
          <w:color w:val="000000"/>
          <w:highlight w:val="yellow"/>
        </w:rPr>
        <w:t xml:space="preserve"> S</w:t>
      </w:r>
      <w:r w:rsidRPr="00390872">
        <w:rPr>
          <w:rFonts w:ascii="Calibri" w:hAnsi="Calibri" w:cs="Calibri"/>
          <w:color w:val="000000"/>
          <w:highlight w:val="yellow"/>
        </w:rPr>
        <w:t xml:space="preserve">e emplea a personas preferentemente jóvenes (hasta 44 años). Los extranjeros son cerca del </w:t>
      </w:r>
      <w:r w:rsidRPr="00390872">
        <w:rPr>
          <w:rFonts w:ascii="Calibri" w:hAnsi="Calibri" w:cs="Calibri"/>
          <w:b/>
          <w:bCs/>
          <w:color w:val="000000"/>
          <w:highlight w:val="yellow"/>
        </w:rPr>
        <w:t>18%</w:t>
      </w:r>
      <w:r w:rsidRPr="00390872">
        <w:rPr>
          <w:rFonts w:ascii="Calibri" w:hAnsi="Calibri" w:cs="Calibri"/>
          <w:color w:val="000000"/>
          <w:highlight w:val="yellow"/>
        </w:rPr>
        <w:t xml:space="preserve"> de la fuerza laboral, así también se declara que las personas en situación de discapacidad alcanzan el 1,2% de las dotaciones. En general, en términos educacionales, las Tiendas priorizan la contratación de personas egresadas de TNS, los centros comerciales tienen mayor participación de egresos de educación media, y los corporativos se caracterizan por los egresos universitarios.</w:t>
      </w:r>
    </w:p>
    <w:p w14:paraId="2F206694" w14:textId="77777777" w:rsidR="00C34F5F" w:rsidRPr="00390872" w:rsidRDefault="00C34F5F" w:rsidP="00C34F5F">
      <w:pPr>
        <w:tabs>
          <w:tab w:val="left" w:pos="1702"/>
        </w:tabs>
        <w:jc w:val="both"/>
        <w:rPr>
          <w:rFonts w:ascii="Calibri" w:hAnsi="Calibri" w:cs="Calibri"/>
          <w:color w:val="000000"/>
          <w:sz w:val="24"/>
          <w:szCs w:val="24"/>
          <w:highlight w:val="yellow"/>
          <w:lang w:val="es-ES_tradnl"/>
        </w:rPr>
      </w:pPr>
      <w:r w:rsidRPr="00390872">
        <w:rPr>
          <w:rFonts w:ascii="Calibri" w:hAnsi="Calibri" w:cs="Calibri"/>
          <w:color w:val="000000"/>
          <w:sz w:val="24"/>
          <w:szCs w:val="24"/>
          <w:highlight w:val="yellow"/>
          <w:lang w:val="es-ES_tradnl"/>
        </w:rPr>
        <w:t xml:space="preserve">Por género: </w:t>
      </w:r>
    </w:p>
    <w:p w14:paraId="04C5DA95" w14:textId="59D93599" w:rsidR="00C34F5F" w:rsidRPr="00951DCE" w:rsidRDefault="00C34F5F" w:rsidP="00C34F5F">
      <w:pPr>
        <w:tabs>
          <w:tab w:val="left" w:pos="1702"/>
        </w:tabs>
        <w:jc w:val="both"/>
        <w:rPr>
          <w:rFonts w:ascii="Calibri" w:hAnsi="Calibri" w:cs="Calibri"/>
          <w:color w:val="000000"/>
          <w:sz w:val="24"/>
          <w:szCs w:val="24"/>
        </w:rPr>
      </w:pPr>
      <w:r w:rsidRPr="00390872">
        <w:rPr>
          <w:rFonts w:ascii="Calibri" w:hAnsi="Calibri" w:cs="Calibri"/>
          <w:color w:val="000000"/>
          <w:sz w:val="24"/>
          <w:szCs w:val="24"/>
          <w:highlight w:val="yellow"/>
        </w:rPr>
        <w:t xml:space="preserve">A nivel global de trabajadores en centros comerciales (considerando corporativos, centros comerciales y tiendas), la participación femenina alcanza el </w:t>
      </w:r>
      <w:r w:rsidRPr="00390872">
        <w:rPr>
          <w:rFonts w:ascii="Calibri" w:hAnsi="Calibri" w:cs="Calibri"/>
          <w:b/>
          <w:bCs/>
          <w:color w:val="000000"/>
          <w:sz w:val="24"/>
          <w:szCs w:val="24"/>
          <w:highlight w:val="yellow"/>
        </w:rPr>
        <w:t>57%</w:t>
      </w:r>
      <w:r w:rsidRPr="00390872">
        <w:rPr>
          <w:rFonts w:ascii="Calibri" w:hAnsi="Calibri" w:cs="Calibri"/>
          <w:color w:val="000000"/>
          <w:sz w:val="24"/>
          <w:szCs w:val="24"/>
          <w:highlight w:val="yellow"/>
        </w:rPr>
        <w:t>. Esta distribución se evidencia principalmente a nivel de tiendas y personal de centros comerciales, en los corporativos, la distribución es inversa, donde un 60% de los trabajadores son hombres.</w:t>
      </w:r>
      <w:r w:rsidRPr="00951DCE">
        <w:rPr>
          <w:rFonts w:ascii="Calibri" w:hAnsi="Calibri" w:cs="Calibri"/>
          <w:color w:val="000000"/>
          <w:sz w:val="24"/>
          <w:szCs w:val="24"/>
        </w:rPr>
        <w:t xml:space="preserve"> </w:t>
      </w:r>
    </w:p>
    <w:p w14:paraId="55FB4DF6" w14:textId="3BB46A7B" w:rsidR="00C34F5F" w:rsidRPr="00885348" w:rsidRDefault="00972DA1" w:rsidP="00885348">
      <w:pPr>
        <w:tabs>
          <w:tab w:val="left" w:pos="1702"/>
        </w:tabs>
        <w:jc w:val="both"/>
        <w:rPr>
          <w:rFonts w:ascii="Calibri" w:hAnsi="Calibri" w:cs="Calibri"/>
          <w:color w:val="000000"/>
        </w:rPr>
      </w:pPr>
      <w:r w:rsidRPr="00D924BE">
        <w:rPr>
          <w:rFonts w:ascii="Calibri" w:hAnsi="Calibri" w:cs="Calibri"/>
          <w:noProof/>
        </w:rPr>
        <w:drawing>
          <wp:inline distT="0" distB="0" distL="0" distR="0" wp14:anchorId="15A63708" wp14:editId="2D9DA247">
            <wp:extent cx="5400040" cy="2508776"/>
            <wp:effectExtent l="0" t="0" r="10160" b="6350"/>
            <wp:docPr id="2" name="Gráfico 2">
              <a:extLst xmlns:a="http://schemas.openxmlformats.org/drawingml/2006/main">
                <a:ext uri="{FF2B5EF4-FFF2-40B4-BE49-F238E27FC236}">
                  <a16:creationId xmlns:a16="http://schemas.microsoft.com/office/drawing/2014/main" id="{97840AA7-8994-D841-9590-DD8DC9B9B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293C82A" w14:textId="77777777" w:rsidR="00972DA1" w:rsidRPr="00390872" w:rsidRDefault="00C34F5F" w:rsidP="00A93369">
      <w:pPr>
        <w:jc w:val="both"/>
        <w:rPr>
          <w:rFonts w:ascii="Calibri" w:hAnsi="Calibri" w:cs="Calibri"/>
          <w:color w:val="000000"/>
          <w:sz w:val="24"/>
          <w:szCs w:val="24"/>
          <w:highlight w:val="yellow"/>
          <w:lang w:val="es-ES_tradnl"/>
        </w:rPr>
      </w:pPr>
      <w:r w:rsidRPr="00390872">
        <w:rPr>
          <w:rFonts w:ascii="Calibri" w:hAnsi="Calibri" w:cs="Calibri"/>
          <w:color w:val="000000"/>
          <w:sz w:val="24"/>
          <w:szCs w:val="24"/>
          <w:highlight w:val="yellow"/>
          <w:lang w:val="es-ES_tradnl"/>
        </w:rPr>
        <w:t xml:space="preserve">Nacionalidad: </w:t>
      </w:r>
    </w:p>
    <w:p w14:paraId="1A72B0C7" w14:textId="60266BBC" w:rsidR="00972DA1" w:rsidRPr="00951DCE" w:rsidRDefault="00972DA1" w:rsidP="00972DA1">
      <w:pPr>
        <w:tabs>
          <w:tab w:val="left" w:pos="1702"/>
        </w:tabs>
        <w:jc w:val="both"/>
        <w:rPr>
          <w:rFonts w:ascii="Calibri" w:hAnsi="Calibri" w:cs="Calibri"/>
          <w:color w:val="000000"/>
          <w:sz w:val="24"/>
          <w:szCs w:val="24"/>
        </w:rPr>
      </w:pPr>
      <w:r w:rsidRPr="00390872">
        <w:rPr>
          <w:rFonts w:ascii="Calibri" w:hAnsi="Calibri" w:cs="Calibri"/>
          <w:color w:val="000000"/>
          <w:sz w:val="24"/>
          <w:szCs w:val="24"/>
          <w:highlight w:val="yellow"/>
        </w:rPr>
        <w:t xml:space="preserve">La participación global de trabajadores extranjeros en el sector alcanza el </w:t>
      </w:r>
      <w:r w:rsidRPr="00390872">
        <w:rPr>
          <w:rFonts w:ascii="Calibri" w:hAnsi="Calibri" w:cs="Calibri"/>
          <w:b/>
          <w:bCs/>
          <w:color w:val="000000"/>
          <w:sz w:val="24"/>
          <w:szCs w:val="24"/>
          <w:highlight w:val="yellow"/>
        </w:rPr>
        <w:t>17%</w:t>
      </w:r>
      <w:r w:rsidRPr="00390872">
        <w:rPr>
          <w:rFonts w:ascii="Calibri" w:hAnsi="Calibri" w:cs="Calibri"/>
          <w:color w:val="000000"/>
          <w:sz w:val="24"/>
          <w:szCs w:val="24"/>
          <w:highlight w:val="yellow"/>
        </w:rPr>
        <w:t>, con una mayor presencia entre el personal de tiendas y de centros comerciales (18% y 15% respectivamente). A nivel de corporativos, este valor alcanza el 9%.</w:t>
      </w:r>
      <w:r w:rsidRPr="00951DCE">
        <w:rPr>
          <w:rFonts w:ascii="Calibri" w:hAnsi="Calibri" w:cs="Calibri"/>
          <w:color w:val="000000"/>
          <w:sz w:val="24"/>
          <w:szCs w:val="24"/>
        </w:rPr>
        <w:t xml:space="preserve"> </w:t>
      </w:r>
    </w:p>
    <w:p w14:paraId="784EE222" w14:textId="1365D038" w:rsidR="00951DCE" w:rsidRDefault="00972DA1" w:rsidP="00885348">
      <w:pPr>
        <w:tabs>
          <w:tab w:val="left" w:pos="1702"/>
        </w:tabs>
        <w:jc w:val="both"/>
        <w:rPr>
          <w:rFonts w:ascii="Calibri" w:hAnsi="Calibri" w:cs="Calibri"/>
          <w:color w:val="000000"/>
        </w:rPr>
      </w:pPr>
      <w:r w:rsidRPr="00D924BE">
        <w:rPr>
          <w:rFonts w:ascii="Calibri" w:hAnsi="Calibri" w:cs="Calibri"/>
          <w:noProof/>
        </w:rPr>
        <w:lastRenderedPageBreak/>
        <w:drawing>
          <wp:inline distT="0" distB="0" distL="0" distR="0" wp14:anchorId="1132F627" wp14:editId="6B19FB8D">
            <wp:extent cx="5124450" cy="2717800"/>
            <wp:effectExtent l="0" t="0" r="6350" b="12700"/>
            <wp:docPr id="4" name="Gráfico 4">
              <a:extLst xmlns:a="http://schemas.openxmlformats.org/drawingml/2006/main">
                <a:ext uri="{FF2B5EF4-FFF2-40B4-BE49-F238E27FC236}">
                  <a16:creationId xmlns:a16="http://schemas.microsoft.com/office/drawing/2014/main" id="{662EC323-C1BD-C24C-886D-987246620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B4CDA1" w14:textId="20C9C9C9" w:rsidR="00972DA1" w:rsidRPr="00951DCE" w:rsidRDefault="00972DA1" w:rsidP="00A93369">
      <w:pPr>
        <w:jc w:val="both"/>
        <w:rPr>
          <w:rFonts w:ascii="Calibri" w:hAnsi="Calibri" w:cs="Calibri"/>
          <w:color w:val="000000"/>
          <w:sz w:val="24"/>
          <w:szCs w:val="24"/>
        </w:rPr>
      </w:pPr>
      <w:r w:rsidRPr="00951DCE">
        <w:rPr>
          <w:rFonts w:ascii="Calibri" w:hAnsi="Calibri" w:cs="Calibri"/>
          <w:color w:val="000000"/>
          <w:sz w:val="24"/>
          <w:szCs w:val="24"/>
        </w:rPr>
        <w:t>Discapacidad</w:t>
      </w:r>
    </w:p>
    <w:p w14:paraId="5192D73B" w14:textId="63935871" w:rsidR="001B1A02" w:rsidRPr="00951DCE" w:rsidRDefault="00972DA1" w:rsidP="00A93369">
      <w:pPr>
        <w:jc w:val="both"/>
        <w:rPr>
          <w:rFonts w:ascii="Calibri" w:hAnsi="Calibri" w:cs="Calibri"/>
          <w:color w:val="000000"/>
          <w:sz w:val="24"/>
          <w:szCs w:val="24"/>
          <w:lang w:val="es-ES_tradnl"/>
        </w:rPr>
      </w:pPr>
      <w:r w:rsidRPr="00951DCE">
        <w:rPr>
          <w:rFonts w:ascii="Calibri" w:hAnsi="Calibri" w:cs="Calibri"/>
          <w:color w:val="000000"/>
          <w:sz w:val="24"/>
          <w:szCs w:val="24"/>
        </w:rPr>
        <w:t xml:space="preserve">A nivel global, el sector reporta un </w:t>
      </w:r>
      <w:r w:rsidRPr="00951DCE">
        <w:rPr>
          <w:rFonts w:ascii="Calibri" w:hAnsi="Calibri" w:cs="Calibri"/>
          <w:b/>
          <w:bCs/>
          <w:color w:val="000000"/>
          <w:sz w:val="24"/>
          <w:szCs w:val="24"/>
        </w:rPr>
        <w:t>1,2%</w:t>
      </w:r>
      <w:r w:rsidRPr="00951DCE">
        <w:rPr>
          <w:rFonts w:ascii="Calibri" w:hAnsi="Calibri" w:cs="Calibri"/>
          <w:color w:val="000000"/>
          <w:sz w:val="24"/>
          <w:szCs w:val="24"/>
        </w:rPr>
        <w:t xml:space="preserve"> de dotación de personas con discapacidad, evidenciando un mayor porcentaje (3%) en el estamento de Corporativos</w:t>
      </w:r>
      <w:r w:rsidR="001B1A02" w:rsidRPr="00951DCE">
        <w:rPr>
          <w:rFonts w:ascii="Calibri" w:hAnsi="Calibri" w:cs="Calibri"/>
          <w:color w:val="000000"/>
          <w:sz w:val="24"/>
          <w:szCs w:val="24"/>
          <w:lang w:val="es-ES_tradnl"/>
        </w:rPr>
        <w:t xml:space="preserve">   </w:t>
      </w:r>
    </w:p>
    <w:p w14:paraId="7A639952" w14:textId="79502184" w:rsidR="00951DCE" w:rsidRDefault="00972DA1" w:rsidP="00951DCE">
      <w:pPr>
        <w:pStyle w:val="Ttulo2"/>
        <w:rPr>
          <w:rFonts w:ascii="Calibri" w:hAnsi="Calibri" w:cs="Calibri"/>
          <w:color w:val="auto"/>
          <w:sz w:val="24"/>
          <w:szCs w:val="24"/>
          <w:lang w:val="es-ES_tradnl"/>
        </w:rPr>
      </w:pPr>
      <w:r w:rsidRPr="00951DCE">
        <w:rPr>
          <w:rFonts w:ascii="Calibri" w:hAnsi="Calibri" w:cs="Calibri"/>
          <w:color w:val="auto"/>
          <w:sz w:val="24"/>
          <w:szCs w:val="24"/>
          <w:lang w:val="es-ES_tradnl"/>
        </w:rPr>
        <w:t>Nivel Educacional</w:t>
      </w:r>
    </w:p>
    <w:p w14:paraId="1222AFBB" w14:textId="77777777" w:rsidR="00CD750C" w:rsidRPr="00CD750C" w:rsidRDefault="00CD750C" w:rsidP="00CD750C">
      <w:pPr>
        <w:rPr>
          <w:lang w:val="es-ES_tradnl"/>
        </w:rPr>
      </w:pPr>
    </w:p>
    <w:p w14:paraId="72188BA5" w14:textId="7BA68EFE" w:rsidR="00972DA1" w:rsidRPr="00951DCE" w:rsidRDefault="00972DA1" w:rsidP="00972DA1">
      <w:pPr>
        <w:jc w:val="both"/>
        <w:rPr>
          <w:rFonts w:ascii="Calibri" w:hAnsi="Calibri" w:cs="Calibri"/>
          <w:color w:val="000000"/>
          <w:sz w:val="24"/>
          <w:szCs w:val="24"/>
        </w:rPr>
      </w:pPr>
      <w:r w:rsidRPr="00951DCE">
        <w:rPr>
          <w:rFonts w:ascii="Calibri" w:hAnsi="Calibri" w:cs="Calibri"/>
          <w:color w:val="000000"/>
          <w:sz w:val="24"/>
          <w:szCs w:val="24"/>
        </w:rPr>
        <w:t xml:space="preserve">En las estructuras corporativas es posible identificar que el mayor porcentaje de trabajadores (49% casi la mitad) tiene formación universitaria (ya sea de pregrado o postgrado) como último nivel alcanzado. En el segmento de dotaciones propias del Centro Comercial, es posible identificar que casi un 60% de los trabajadores tiene Enseñanza Media como máximo nivel alcanzado, con un porcentaje importante (23%) de trabajadores con algún tipo de especialización técnica de nivel superior. </w:t>
      </w:r>
    </w:p>
    <w:p w14:paraId="406415AB" w14:textId="01389C00" w:rsidR="00852EA2" w:rsidRPr="001C0360" w:rsidRDefault="00972DA1" w:rsidP="001C0360">
      <w:pPr>
        <w:jc w:val="both"/>
        <w:rPr>
          <w:rFonts w:ascii="Calibri" w:hAnsi="Calibri" w:cs="Calibri"/>
          <w:color w:val="000000" w:themeColor="text1"/>
          <w:sz w:val="24"/>
          <w:szCs w:val="24"/>
          <w:lang w:val="es-ES_tradnl"/>
        </w:rPr>
      </w:pPr>
      <w:bookmarkStart w:id="1" w:name="OLE_LINK10"/>
      <w:r w:rsidRPr="00951DCE">
        <w:rPr>
          <w:rFonts w:ascii="Calibri" w:hAnsi="Calibri" w:cs="Calibri"/>
          <w:color w:val="000000"/>
          <w:sz w:val="24"/>
          <w:szCs w:val="24"/>
        </w:rPr>
        <w:t xml:space="preserve">Por otra parte, a nivel de tiendas, la mayor parte de los trabajadores tiene formación Técnica de Nivel Superior (62%) y un porcentaje muy menor (2%) tiene formación universitaria. </w:t>
      </w:r>
      <w:bookmarkEnd w:id="1"/>
    </w:p>
    <w:p w14:paraId="6F69FF2B" w14:textId="730E289A" w:rsidR="00852EA2" w:rsidRDefault="00972DA1">
      <w:pPr>
        <w:rPr>
          <w:rFonts w:ascii="Calibri" w:hAnsi="Calibri" w:cs="Calibri"/>
          <w:color w:val="000000"/>
          <w:lang w:val="es-ES_tradnl"/>
        </w:rPr>
      </w:pPr>
      <w:r w:rsidRPr="00D924BE">
        <w:rPr>
          <w:rFonts w:ascii="Calibri" w:hAnsi="Calibri" w:cs="Calibri"/>
          <w:noProof/>
        </w:rPr>
        <w:drawing>
          <wp:inline distT="0" distB="0" distL="0" distR="0" wp14:anchorId="792A1FA1" wp14:editId="06DD8EE8">
            <wp:extent cx="5400040" cy="2280872"/>
            <wp:effectExtent l="0" t="0" r="10160" b="5715"/>
            <wp:docPr id="7" name="Gráfico 7">
              <a:extLst xmlns:a="http://schemas.openxmlformats.org/drawingml/2006/main">
                <a:ext uri="{FF2B5EF4-FFF2-40B4-BE49-F238E27FC236}">
                  <a16:creationId xmlns:a16="http://schemas.microsoft.com/office/drawing/2014/main" id="{252513D3-56B3-E74E-B6E2-E1C3F290E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5F40CC" w14:textId="77777777" w:rsidR="001C0360" w:rsidRDefault="001C0360" w:rsidP="00CD750C">
      <w:pPr>
        <w:jc w:val="both"/>
        <w:rPr>
          <w:rFonts w:ascii="Calibri" w:hAnsi="Calibri" w:cs="Calibri"/>
          <w:color w:val="000000"/>
          <w:sz w:val="24"/>
          <w:szCs w:val="24"/>
          <w:lang w:val="es-ES_tradnl"/>
        </w:rPr>
      </w:pPr>
    </w:p>
    <w:p w14:paraId="4DE6B233" w14:textId="73C56FCF" w:rsidR="00852EA2" w:rsidRPr="00CD750C" w:rsidRDefault="00852EA2" w:rsidP="00CD750C">
      <w:pPr>
        <w:jc w:val="both"/>
        <w:rPr>
          <w:rFonts w:ascii="Calibri" w:hAnsi="Calibri" w:cs="Calibri"/>
          <w:color w:val="000000"/>
          <w:sz w:val="24"/>
          <w:szCs w:val="24"/>
          <w:lang w:val="es-ES_tradnl"/>
        </w:rPr>
      </w:pPr>
      <w:r w:rsidRPr="00CD750C">
        <w:rPr>
          <w:rFonts w:ascii="Calibri" w:hAnsi="Calibri" w:cs="Calibri"/>
          <w:color w:val="000000"/>
          <w:sz w:val="24"/>
          <w:szCs w:val="24"/>
          <w:lang w:val="es-ES_tradnl"/>
        </w:rPr>
        <w:lastRenderedPageBreak/>
        <w:t>E</w:t>
      </w:r>
      <w:r w:rsidR="00951DCE" w:rsidRPr="00CD750C">
        <w:rPr>
          <w:rFonts w:ascii="Calibri" w:hAnsi="Calibri" w:cs="Calibri"/>
          <w:color w:val="000000"/>
          <w:sz w:val="24"/>
          <w:szCs w:val="24"/>
          <w:lang w:val="es-ES_tradnl"/>
        </w:rPr>
        <w:t>dad</w:t>
      </w:r>
    </w:p>
    <w:p w14:paraId="44AA1CE2" w14:textId="3A06570C" w:rsidR="00852EA2" w:rsidRPr="00CD750C" w:rsidRDefault="00852EA2" w:rsidP="00CD750C">
      <w:pPr>
        <w:jc w:val="both"/>
        <w:rPr>
          <w:rFonts w:ascii="Calibri" w:hAnsi="Calibri" w:cs="Calibri"/>
          <w:color w:val="000000"/>
          <w:sz w:val="24"/>
          <w:szCs w:val="24"/>
        </w:rPr>
      </w:pPr>
      <w:r w:rsidRPr="00390872">
        <w:rPr>
          <w:rFonts w:ascii="Calibri" w:hAnsi="Calibri" w:cs="Calibri"/>
          <w:color w:val="000000"/>
          <w:sz w:val="24"/>
          <w:szCs w:val="24"/>
          <w:highlight w:val="yellow"/>
        </w:rPr>
        <w:t>En lo que respecta a las tiendas, más de la mitad de sus trabajadores son jóvenes entre 18 y 29 años. Sumando el tramo que llega hasta los 44 años, se alcanza casi el 90% de la dotación total de las tiendas</w:t>
      </w:r>
      <w:r w:rsidR="00D40C00" w:rsidRPr="00390872">
        <w:rPr>
          <w:rFonts w:ascii="Calibri" w:hAnsi="Calibri" w:cs="Calibri"/>
          <w:color w:val="000000"/>
          <w:sz w:val="24"/>
          <w:szCs w:val="24"/>
          <w:highlight w:val="yellow"/>
        </w:rPr>
        <w:t>.</w:t>
      </w:r>
    </w:p>
    <w:p w14:paraId="03A9EFBC" w14:textId="294A7ADB" w:rsidR="003D3665" w:rsidRPr="003D3665" w:rsidRDefault="00951DCE" w:rsidP="003D3665">
      <w:pPr>
        <w:pStyle w:val="NormalWeb"/>
        <w:shd w:val="clear" w:color="auto" w:fill="FFFFFF"/>
        <w:spacing w:before="0" w:beforeAutospacing="0" w:after="225" w:afterAutospacing="0"/>
        <w:jc w:val="both"/>
        <w:rPr>
          <w:rFonts w:ascii="Calibri" w:hAnsi="Calibri" w:cs="Calibri"/>
          <w:b/>
          <w:bCs/>
          <w:color w:val="000000"/>
          <w:sz w:val="28"/>
          <w:szCs w:val="28"/>
        </w:rPr>
      </w:pPr>
      <w:r>
        <w:rPr>
          <w:rFonts w:ascii="Calibri" w:hAnsi="Calibri" w:cs="Calibri"/>
          <w:b/>
          <w:bCs/>
          <w:color w:val="000000"/>
          <w:sz w:val="28"/>
          <w:szCs w:val="28"/>
        </w:rPr>
        <w:t xml:space="preserve">3.- </w:t>
      </w:r>
      <w:r w:rsidR="003D3665" w:rsidRPr="003D3665">
        <w:rPr>
          <w:rFonts w:ascii="Calibri" w:hAnsi="Calibri" w:cs="Calibri"/>
          <w:b/>
          <w:bCs/>
          <w:color w:val="000000"/>
          <w:sz w:val="28"/>
          <w:szCs w:val="28"/>
        </w:rPr>
        <w:t>IMPACTO COVID</w:t>
      </w:r>
      <w:r>
        <w:rPr>
          <w:rFonts w:ascii="Calibri" w:hAnsi="Calibri" w:cs="Calibri"/>
          <w:b/>
          <w:bCs/>
          <w:color w:val="000000"/>
          <w:sz w:val="28"/>
          <w:szCs w:val="28"/>
        </w:rPr>
        <w:t xml:space="preserve"> Y TECNOLÓGICO</w:t>
      </w:r>
    </w:p>
    <w:p w14:paraId="295EB89E" w14:textId="59CE5C24" w:rsidR="003D3665" w:rsidRPr="00951DCE" w:rsidRDefault="003D3665" w:rsidP="003D3665">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Las dotaciones de los tres segmentos analizados han tenido una contracción en los últimos años, siendo muy significativa entre 2019 y 2020, distribuyéndose entre 25% y un 12</w:t>
      </w:r>
      <w:r w:rsidR="00951DCE">
        <w:rPr>
          <w:rFonts w:ascii="Calibri" w:hAnsi="Calibri" w:cs="Calibri"/>
          <w:color w:val="000000"/>
        </w:rPr>
        <w:t>%</w:t>
      </w:r>
      <w:r w:rsidRPr="00951DCE">
        <w:rPr>
          <w:rFonts w:ascii="Calibri" w:hAnsi="Calibri" w:cs="Calibri"/>
          <w:color w:val="000000"/>
        </w:rPr>
        <w:t xml:space="preserve"> menos que la dotación original del primer año contemplado. No obstante, esta contracción no ha detenido el mercado laboral, siendo igualmente importante los movimientos de contratación que se han declarado para cada uno de los grupos. </w:t>
      </w:r>
    </w:p>
    <w:p w14:paraId="0F201149" w14:textId="77777777" w:rsidR="00951DCE" w:rsidRDefault="003D3665" w:rsidP="00D40C00">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 xml:space="preserve">La flexibilidad laboral, manifestada en horarios, es la opción que más consenso convoca como cambio probable impulsado por la pandemia y las cuarentenas. Asimismo, hay una fuerte tendencia a ver la incorporación de tecnología como algo probable, impulsado por el mismo fenómeno. Dentro de esas tecnologías, o cambios asociados a nuevas tecnologías, está el </w:t>
      </w:r>
      <w:proofErr w:type="spellStart"/>
      <w:r w:rsidRPr="00951DCE">
        <w:rPr>
          <w:rFonts w:ascii="Calibri" w:hAnsi="Calibri" w:cs="Calibri"/>
          <w:i/>
          <w:iCs/>
          <w:color w:val="000000"/>
        </w:rPr>
        <w:t>delivery</w:t>
      </w:r>
      <w:proofErr w:type="spellEnd"/>
      <w:r w:rsidRPr="00951DCE">
        <w:rPr>
          <w:rFonts w:ascii="Calibri" w:hAnsi="Calibri" w:cs="Calibri"/>
          <w:color w:val="000000"/>
        </w:rPr>
        <w:t xml:space="preserve"> por medio de otras empresas, el </w:t>
      </w:r>
      <w:proofErr w:type="spellStart"/>
      <w:proofErr w:type="gramStart"/>
      <w:r w:rsidRPr="00951DCE">
        <w:rPr>
          <w:rFonts w:ascii="Calibri" w:hAnsi="Calibri" w:cs="Calibri"/>
          <w:i/>
          <w:iCs/>
          <w:color w:val="000000"/>
        </w:rPr>
        <w:t>click</w:t>
      </w:r>
      <w:proofErr w:type="spellEnd"/>
      <w:proofErr w:type="gramEnd"/>
      <w:r w:rsidRPr="00951DCE">
        <w:rPr>
          <w:rFonts w:ascii="Calibri" w:hAnsi="Calibri" w:cs="Calibri"/>
          <w:i/>
          <w:iCs/>
          <w:color w:val="000000"/>
        </w:rPr>
        <w:t xml:space="preserve"> and </w:t>
      </w:r>
      <w:proofErr w:type="spellStart"/>
      <w:r w:rsidRPr="00951DCE">
        <w:rPr>
          <w:rFonts w:ascii="Calibri" w:hAnsi="Calibri" w:cs="Calibri"/>
          <w:i/>
          <w:iCs/>
          <w:color w:val="000000"/>
        </w:rPr>
        <w:t>collect</w:t>
      </w:r>
      <w:proofErr w:type="spellEnd"/>
      <w:r w:rsidRPr="00951DCE">
        <w:rPr>
          <w:rFonts w:ascii="Calibri" w:hAnsi="Calibri" w:cs="Calibri"/>
          <w:color w:val="000000"/>
        </w:rPr>
        <w:t xml:space="preserve"> y el </w:t>
      </w:r>
      <w:r w:rsidRPr="00951DCE">
        <w:rPr>
          <w:rFonts w:ascii="Calibri" w:hAnsi="Calibri" w:cs="Calibri"/>
          <w:i/>
          <w:iCs/>
          <w:color w:val="000000"/>
        </w:rPr>
        <w:t>e-</w:t>
      </w:r>
      <w:proofErr w:type="spellStart"/>
      <w:r w:rsidRPr="00951DCE">
        <w:rPr>
          <w:rFonts w:ascii="Calibri" w:hAnsi="Calibri" w:cs="Calibri"/>
          <w:i/>
          <w:iCs/>
          <w:color w:val="000000"/>
        </w:rPr>
        <w:t>commerce</w:t>
      </w:r>
      <w:proofErr w:type="spellEnd"/>
      <w:r w:rsidRPr="00951DCE">
        <w:rPr>
          <w:rFonts w:ascii="Calibri" w:hAnsi="Calibri" w:cs="Calibri"/>
          <w:color w:val="000000"/>
        </w:rPr>
        <w:t xml:space="preserve">. Las tecnologías más vanguardistas como el desarrollo de </w:t>
      </w:r>
      <w:proofErr w:type="gramStart"/>
      <w:r w:rsidRPr="00951DCE">
        <w:rPr>
          <w:rFonts w:ascii="Calibri" w:hAnsi="Calibri" w:cs="Calibri"/>
          <w:i/>
          <w:iCs/>
          <w:color w:val="000000"/>
        </w:rPr>
        <w:t>apps</w:t>
      </w:r>
      <w:proofErr w:type="gramEnd"/>
      <w:r w:rsidRPr="00951DCE">
        <w:rPr>
          <w:rFonts w:ascii="Calibri" w:hAnsi="Calibri" w:cs="Calibri"/>
          <w:color w:val="000000"/>
        </w:rPr>
        <w:t xml:space="preserve">, </w:t>
      </w:r>
      <w:proofErr w:type="spellStart"/>
      <w:r w:rsidRPr="00951DCE">
        <w:rPr>
          <w:rFonts w:ascii="Calibri" w:hAnsi="Calibri" w:cs="Calibri"/>
          <w:i/>
          <w:iCs/>
          <w:color w:val="000000"/>
        </w:rPr>
        <w:t>voice</w:t>
      </w:r>
      <w:proofErr w:type="spellEnd"/>
      <w:r w:rsidRPr="00951DCE">
        <w:rPr>
          <w:rFonts w:ascii="Calibri" w:hAnsi="Calibri" w:cs="Calibri"/>
          <w:i/>
          <w:iCs/>
          <w:color w:val="000000"/>
        </w:rPr>
        <w:t xml:space="preserve"> </w:t>
      </w:r>
      <w:proofErr w:type="spellStart"/>
      <w:r w:rsidRPr="00951DCE">
        <w:rPr>
          <w:rFonts w:ascii="Calibri" w:hAnsi="Calibri" w:cs="Calibri"/>
          <w:i/>
          <w:iCs/>
          <w:color w:val="000000"/>
        </w:rPr>
        <w:t>shoppers</w:t>
      </w:r>
      <w:proofErr w:type="spellEnd"/>
      <w:r w:rsidRPr="00951DCE">
        <w:rPr>
          <w:rFonts w:ascii="Calibri" w:hAnsi="Calibri" w:cs="Calibri"/>
          <w:color w:val="000000"/>
        </w:rPr>
        <w:t xml:space="preserve">, </w:t>
      </w:r>
      <w:proofErr w:type="spellStart"/>
      <w:r w:rsidRPr="00951DCE">
        <w:rPr>
          <w:rFonts w:ascii="Calibri" w:hAnsi="Calibri" w:cs="Calibri"/>
          <w:i/>
          <w:iCs/>
          <w:color w:val="000000"/>
        </w:rPr>
        <w:t>chatsbots</w:t>
      </w:r>
      <w:proofErr w:type="spellEnd"/>
      <w:r w:rsidRPr="00951DCE">
        <w:rPr>
          <w:rFonts w:ascii="Calibri" w:hAnsi="Calibri" w:cs="Calibri"/>
          <w:color w:val="000000"/>
        </w:rPr>
        <w:t xml:space="preserve">, reconocimiento facial, o </w:t>
      </w:r>
      <w:proofErr w:type="spellStart"/>
      <w:r w:rsidRPr="00951DCE">
        <w:rPr>
          <w:rFonts w:ascii="Calibri" w:hAnsi="Calibri" w:cs="Calibri"/>
          <w:i/>
          <w:iCs/>
          <w:color w:val="000000"/>
        </w:rPr>
        <w:t>bigdata</w:t>
      </w:r>
      <w:proofErr w:type="spellEnd"/>
      <w:r w:rsidRPr="00951DCE">
        <w:rPr>
          <w:rFonts w:ascii="Calibri" w:hAnsi="Calibri" w:cs="Calibri"/>
          <w:color w:val="000000"/>
        </w:rPr>
        <w:t>, no parecen ser de aplicación pronta.</w:t>
      </w:r>
    </w:p>
    <w:p w14:paraId="0DA423AB" w14:textId="77777777" w:rsidR="00951DCE" w:rsidRDefault="00D40C00" w:rsidP="00D40C00">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 xml:space="preserve">Consultadas las empresas respecto a sus dotaciones promedio en los años 2019, 2020 y a la fecha, es posible identificar una situación que se repite en los tres segmentos: la contracción de las dotaciones del sector se dio por única vez el año 2020, y un año después, los diferentes segmentos han mantenido su operación con ese nivel dotacional. En términos porcentuales, las dotaciones de los corporativos se contrajeron en cerca de un 11%; las de centros comerciales, en 1/4 de su dotación; y en las tiendas, en 1/3. </w:t>
      </w:r>
    </w:p>
    <w:p w14:paraId="3FE206B7" w14:textId="77777777" w:rsidR="00951DCE" w:rsidRPr="00951DCE" w:rsidRDefault="00D40C00" w:rsidP="00D40C00">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Esto no se refleja de igual manera en términos de contrataciones y desvinculaciones, ya que, dado el contexto de pandemia, las etapas de confinamiento totales, o las etapas de apertura con funcionamiento parcial, sumado a las modificaciones que se tuvieron que realizar tanto en la infraestructura como en los modelos de negocios, ha implicado cierta flexibilidad en términos de las estructuras de contrataciones por parte de los diferentes segmentos de negocios. Esto implica que se hace complejo establecer indicadores de rotación entre un año y otro, ya que los cambios en las relaciones contractuales son más frecuentes e impredecibles a causa de la contingencia sanitaria</w:t>
      </w:r>
      <w:r w:rsidRPr="00951DCE">
        <w:rPr>
          <w:rFonts w:ascii="Calibri" w:hAnsi="Calibri" w:cs="Calibri"/>
          <w:color w:val="000000"/>
          <w:sz w:val="22"/>
          <w:szCs w:val="22"/>
        </w:rPr>
        <w:t xml:space="preserve">. </w:t>
      </w:r>
    </w:p>
    <w:p w14:paraId="7664D132" w14:textId="77777777" w:rsidR="00951DCE" w:rsidRDefault="00D40C00" w:rsidP="00D40C00">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 xml:space="preserve">Atendiendo las contingencias políticas y sanitarias que se han sucedido entre los años 2019 y 2020, la situación del empleo fue dispar entre corporativos, centros comerciales y tiendas: en los corporativos es donde se identifica mayor prevalencia de desvinculaciones sobre contrataciones, casi en una relación de 2 trabajadores desvinculados por cada trabajador contratado, lo que indica una reducción en el tamaño dotacional al menos a nivel de dotación corporativa </w:t>
      </w:r>
      <w:r w:rsidRPr="00951DCE">
        <w:rPr>
          <w:rFonts w:ascii="Calibri" w:hAnsi="Calibri" w:cs="Calibri"/>
          <w:color w:val="000000"/>
        </w:rPr>
        <w:lastRenderedPageBreak/>
        <w:t xml:space="preserve">(porcentualmente es menos significativa sobre el total de trabajadores del rubro). </w:t>
      </w:r>
    </w:p>
    <w:p w14:paraId="206FC67A" w14:textId="77777777" w:rsidR="00951DCE" w:rsidRDefault="00D40C00" w:rsidP="003D3665">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 xml:space="preserve">Por el contrario, en los centros comerciales, durante 2020, se da una relación casi de 2 trabajadores contratados por cada trabajador desvinculado, lo que podría explicarse porque los centros tuvieron impactos más fuertes en el empleo desde octubre de 2019, donde vinieron reduciéndose en tamaño, pero ante aperturas esporádicas durante 2020, en fases menos agresivas de la pandemia, era necesario contratar trabajadores para poder operar los centros. </w:t>
      </w:r>
    </w:p>
    <w:p w14:paraId="60EA2E30" w14:textId="29FE6B86" w:rsidR="00D40C00" w:rsidRPr="00951DCE" w:rsidRDefault="00951DCE" w:rsidP="003D3665">
      <w:pPr>
        <w:pStyle w:val="NormalWeb"/>
        <w:numPr>
          <w:ilvl w:val="0"/>
          <w:numId w:val="1"/>
        </w:numPr>
        <w:shd w:val="clear" w:color="auto" w:fill="FFFFFF"/>
        <w:spacing w:before="0" w:beforeAutospacing="0" w:after="225" w:afterAutospacing="0"/>
        <w:jc w:val="both"/>
        <w:rPr>
          <w:rFonts w:ascii="Calibri" w:hAnsi="Calibri" w:cs="Calibri"/>
          <w:color w:val="000000"/>
        </w:rPr>
      </w:pPr>
      <w:r w:rsidRPr="00951DCE">
        <w:rPr>
          <w:rFonts w:ascii="Calibri" w:hAnsi="Calibri" w:cs="Calibri"/>
          <w:color w:val="000000"/>
        </w:rPr>
        <w:t>L</w:t>
      </w:r>
      <w:r w:rsidR="00D40C00" w:rsidRPr="00951DCE">
        <w:rPr>
          <w:rFonts w:ascii="Calibri" w:hAnsi="Calibri" w:cs="Calibri"/>
          <w:color w:val="000000"/>
        </w:rPr>
        <w:t xml:space="preserve">a relación entre contratación y desvinculaciones en las tiendas durante 2020 es prácticamente 1:1. Una de las hipótesis, deslizada por los encuestados, es que atendida la contingencia sanitaria y los cambios de fase entre períodos sin cuarentena o con cuarentena (donde los locales debían estar completamente cerrados), las contrataciones de trabajadores para las tiendas se daba a corto plazo y dependiendo de la fase en la que se encontraba, es decir, se desvinculaban trabajadores si se ingresaba a cuarentena y se contrataban trabajadores cuando se salía de aquella fase. </w:t>
      </w:r>
    </w:p>
    <w:p w14:paraId="28848018" w14:textId="5976D4DC" w:rsidR="00D40C00" w:rsidRPr="00885348" w:rsidRDefault="00951DCE" w:rsidP="00951DCE">
      <w:pPr>
        <w:ind w:left="360"/>
        <w:rPr>
          <w:rFonts w:ascii="Calibri" w:hAnsi="Calibri" w:cs="Calibri"/>
          <w:b/>
          <w:bCs/>
          <w:color w:val="000000"/>
          <w:sz w:val="24"/>
          <w:szCs w:val="24"/>
          <w:lang w:val="es-ES_tradnl"/>
        </w:rPr>
      </w:pPr>
      <w:r>
        <w:rPr>
          <w:rFonts w:ascii="Calibri" w:hAnsi="Calibri" w:cs="Calibri"/>
          <w:b/>
          <w:bCs/>
          <w:color w:val="000000"/>
          <w:sz w:val="24"/>
          <w:szCs w:val="24"/>
          <w:lang w:val="es-ES_tradnl"/>
        </w:rPr>
        <w:t xml:space="preserve">a) </w:t>
      </w:r>
      <w:r w:rsidR="00D40C00" w:rsidRPr="00885348">
        <w:rPr>
          <w:rFonts w:ascii="Calibri" w:hAnsi="Calibri" w:cs="Calibri"/>
          <w:b/>
          <w:bCs/>
          <w:color w:val="000000"/>
          <w:sz w:val="24"/>
          <w:szCs w:val="24"/>
          <w:lang w:val="es-ES_tradnl"/>
        </w:rPr>
        <w:t>I</w:t>
      </w:r>
      <w:r w:rsidRPr="00885348">
        <w:rPr>
          <w:rFonts w:ascii="Calibri" w:hAnsi="Calibri" w:cs="Calibri"/>
          <w:b/>
          <w:bCs/>
          <w:color w:val="000000"/>
          <w:sz w:val="24"/>
          <w:szCs w:val="24"/>
          <w:lang w:val="es-ES_tradnl"/>
        </w:rPr>
        <w:t xml:space="preserve">mpacto tecnológico </w:t>
      </w:r>
    </w:p>
    <w:p w14:paraId="2DF1FDF1" w14:textId="77777777" w:rsidR="001143E0" w:rsidRPr="00885348" w:rsidRDefault="00D40C00" w:rsidP="001143E0">
      <w:pPr>
        <w:pStyle w:val="Prrafodelista"/>
        <w:numPr>
          <w:ilvl w:val="0"/>
          <w:numId w:val="10"/>
        </w:numPr>
        <w:rPr>
          <w:rFonts w:ascii="Calibri" w:hAnsi="Calibri" w:cs="Calibri"/>
          <w:color w:val="000000"/>
          <w:sz w:val="24"/>
          <w:szCs w:val="24"/>
        </w:rPr>
      </w:pPr>
      <w:r w:rsidRPr="00885348">
        <w:rPr>
          <w:rFonts w:ascii="Calibri" w:hAnsi="Calibri" w:cs="Calibri"/>
          <w:color w:val="000000"/>
          <w:sz w:val="24"/>
          <w:szCs w:val="24"/>
          <w:lang w:val="es-ES_tradnl"/>
        </w:rPr>
        <w:t>T</w:t>
      </w:r>
      <w:proofErr w:type="spellStart"/>
      <w:r w:rsidRPr="00885348">
        <w:rPr>
          <w:rFonts w:ascii="Calibri" w:hAnsi="Calibri" w:cs="Calibri"/>
          <w:color w:val="000000"/>
          <w:sz w:val="24"/>
          <w:szCs w:val="24"/>
        </w:rPr>
        <w:t>odos</w:t>
      </w:r>
      <w:proofErr w:type="spellEnd"/>
      <w:r w:rsidRPr="00885348">
        <w:rPr>
          <w:rFonts w:ascii="Calibri" w:hAnsi="Calibri" w:cs="Calibri"/>
          <w:color w:val="000000"/>
          <w:sz w:val="24"/>
          <w:szCs w:val="24"/>
        </w:rPr>
        <w:t xml:space="preserve"> coinciden en </w:t>
      </w:r>
      <w:r w:rsidR="00951DCE" w:rsidRPr="00885348">
        <w:rPr>
          <w:rFonts w:ascii="Calibri" w:hAnsi="Calibri" w:cs="Calibri"/>
          <w:color w:val="000000"/>
          <w:sz w:val="24"/>
          <w:szCs w:val="24"/>
        </w:rPr>
        <w:t xml:space="preserve">que </w:t>
      </w:r>
      <w:r w:rsidRPr="00885348">
        <w:rPr>
          <w:rFonts w:ascii="Calibri" w:hAnsi="Calibri" w:cs="Calibri"/>
          <w:color w:val="000000"/>
          <w:sz w:val="24"/>
          <w:szCs w:val="24"/>
        </w:rPr>
        <w:t>la pandemia</w:t>
      </w:r>
      <w:r w:rsidR="00951DCE" w:rsidRPr="00885348">
        <w:rPr>
          <w:rFonts w:ascii="Calibri" w:hAnsi="Calibri" w:cs="Calibri"/>
          <w:color w:val="000000"/>
          <w:sz w:val="24"/>
          <w:szCs w:val="24"/>
        </w:rPr>
        <w:t xml:space="preserve"> produjo cambios relevantes</w:t>
      </w:r>
      <w:r w:rsidR="001143E0" w:rsidRPr="00885348">
        <w:rPr>
          <w:rFonts w:ascii="Calibri" w:hAnsi="Calibri" w:cs="Calibri"/>
          <w:color w:val="000000"/>
          <w:sz w:val="24"/>
          <w:szCs w:val="24"/>
        </w:rPr>
        <w:t>.</w:t>
      </w:r>
      <w:r w:rsidRPr="00885348">
        <w:rPr>
          <w:rFonts w:ascii="Calibri" w:hAnsi="Calibri" w:cs="Calibri"/>
          <w:color w:val="000000"/>
          <w:sz w:val="24"/>
          <w:szCs w:val="24"/>
        </w:rPr>
        <w:t xml:space="preserve"> </w:t>
      </w:r>
      <w:r w:rsidR="001143E0" w:rsidRPr="00885348">
        <w:rPr>
          <w:rFonts w:ascii="Calibri" w:hAnsi="Calibri" w:cs="Calibri"/>
          <w:color w:val="000000"/>
          <w:sz w:val="24"/>
          <w:szCs w:val="24"/>
        </w:rPr>
        <w:t>L</w:t>
      </w:r>
      <w:r w:rsidRPr="00885348">
        <w:rPr>
          <w:rFonts w:ascii="Calibri" w:hAnsi="Calibri" w:cs="Calibri"/>
          <w:color w:val="000000"/>
          <w:sz w:val="24"/>
          <w:szCs w:val="24"/>
        </w:rPr>
        <w:t xml:space="preserve">os jefes de tienda tienen una visión más conservadora respecto a </w:t>
      </w:r>
      <w:r w:rsidR="001143E0" w:rsidRPr="00885348">
        <w:rPr>
          <w:rFonts w:ascii="Calibri" w:hAnsi="Calibri" w:cs="Calibri"/>
          <w:color w:val="000000"/>
          <w:sz w:val="24"/>
          <w:szCs w:val="24"/>
        </w:rPr>
        <w:t xml:space="preserve">estos </w:t>
      </w:r>
      <w:r w:rsidRPr="00885348">
        <w:rPr>
          <w:rFonts w:ascii="Calibri" w:hAnsi="Calibri" w:cs="Calibri"/>
          <w:color w:val="000000"/>
          <w:sz w:val="24"/>
          <w:szCs w:val="24"/>
        </w:rPr>
        <w:t xml:space="preserve">cambios que los corporativos o los gerentes de mall. </w:t>
      </w:r>
    </w:p>
    <w:p w14:paraId="3C83A315" w14:textId="77777777" w:rsidR="001143E0" w:rsidRPr="00885348" w:rsidRDefault="001143E0" w:rsidP="001143E0">
      <w:pPr>
        <w:pStyle w:val="Prrafodelista"/>
        <w:rPr>
          <w:rFonts w:ascii="Calibri" w:hAnsi="Calibri" w:cs="Calibri"/>
          <w:color w:val="000000"/>
          <w:sz w:val="24"/>
          <w:szCs w:val="24"/>
        </w:rPr>
      </w:pPr>
    </w:p>
    <w:p w14:paraId="7D5DAEA8" w14:textId="77777777" w:rsidR="001143E0" w:rsidRPr="00C07E2C" w:rsidRDefault="001143E0" w:rsidP="001143E0">
      <w:pPr>
        <w:pStyle w:val="Prrafodelista"/>
        <w:numPr>
          <w:ilvl w:val="0"/>
          <w:numId w:val="10"/>
        </w:numPr>
        <w:jc w:val="both"/>
        <w:rPr>
          <w:rFonts w:ascii="Calibri" w:hAnsi="Calibri" w:cs="Calibri"/>
          <w:color w:val="000000"/>
          <w:sz w:val="24"/>
          <w:szCs w:val="24"/>
          <w:highlight w:val="yellow"/>
        </w:rPr>
      </w:pPr>
      <w:r w:rsidRPr="00C07E2C">
        <w:rPr>
          <w:rFonts w:ascii="Calibri" w:hAnsi="Calibri" w:cs="Calibri"/>
          <w:color w:val="000000"/>
          <w:sz w:val="24"/>
          <w:szCs w:val="24"/>
          <w:highlight w:val="yellow"/>
        </w:rPr>
        <w:t>H</w:t>
      </w:r>
      <w:r w:rsidR="00D40C00" w:rsidRPr="00C07E2C">
        <w:rPr>
          <w:rFonts w:ascii="Calibri" w:hAnsi="Calibri" w:cs="Calibri"/>
          <w:color w:val="000000"/>
          <w:sz w:val="24"/>
          <w:szCs w:val="24"/>
          <w:highlight w:val="yellow"/>
        </w:rPr>
        <w:t xml:space="preserve">ay coincidencia en todos los corporativos respecto a que existirá una mayor flexibilidad horaria en los centros comerciales. De igual manera, la gran mayoría de ellos considera que habrá cambios en el uso de los espacios, que se mezclará con la apertura de nuevos tipos de tiendas (tiendas oscuras o grises) y la incorporación de nuevas tecnologías. </w:t>
      </w:r>
    </w:p>
    <w:p w14:paraId="0E0267BC" w14:textId="77777777" w:rsidR="001143E0" w:rsidRPr="00C07E2C" w:rsidRDefault="001143E0" w:rsidP="001143E0">
      <w:pPr>
        <w:pStyle w:val="Prrafodelista"/>
        <w:rPr>
          <w:rFonts w:ascii="Calibri" w:hAnsi="Calibri" w:cs="Calibri"/>
          <w:color w:val="000000"/>
          <w:sz w:val="24"/>
          <w:szCs w:val="24"/>
          <w:highlight w:val="yellow"/>
        </w:rPr>
      </w:pPr>
    </w:p>
    <w:p w14:paraId="125F1611" w14:textId="77777777" w:rsidR="001143E0" w:rsidRPr="00C07E2C" w:rsidRDefault="003D3665" w:rsidP="003D3665">
      <w:pPr>
        <w:pStyle w:val="Prrafodelista"/>
        <w:numPr>
          <w:ilvl w:val="0"/>
          <w:numId w:val="10"/>
        </w:numPr>
        <w:jc w:val="both"/>
        <w:rPr>
          <w:rFonts w:ascii="Calibri" w:hAnsi="Calibri" w:cs="Calibri"/>
          <w:color w:val="000000"/>
          <w:sz w:val="24"/>
          <w:szCs w:val="24"/>
          <w:highlight w:val="yellow"/>
        </w:rPr>
      </w:pPr>
      <w:r w:rsidRPr="00C07E2C">
        <w:rPr>
          <w:rFonts w:ascii="Calibri" w:hAnsi="Calibri" w:cs="Calibri"/>
          <w:color w:val="000000"/>
          <w:sz w:val="24"/>
          <w:szCs w:val="24"/>
          <w:highlight w:val="yellow"/>
        </w:rPr>
        <w:t>D</w:t>
      </w:r>
      <w:r w:rsidR="00D40C00" w:rsidRPr="00C07E2C">
        <w:rPr>
          <w:rFonts w:ascii="Calibri" w:hAnsi="Calibri" w:cs="Calibri"/>
          <w:color w:val="000000"/>
          <w:sz w:val="24"/>
          <w:szCs w:val="24"/>
          <w:highlight w:val="yellow"/>
        </w:rPr>
        <w:t xml:space="preserve">esde las tiendas perciben que los mayores impactos estarán en la flexibilización horaria y en mejores tasas de conversión, es decir, recibirán visitas más directas o puntuales hacia la compra antes que a la cotización o el esparcimiento.  </w:t>
      </w:r>
    </w:p>
    <w:p w14:paraId="64DE32DC" w14:textId="77777777" w:rsidR="001143E0" w:rsidRPr="00885348" w:rsidRDefault="001143E0" w:rsidP="001143E0">
      <w:pPr>
        <w:pStyle w:val="Prrafodelista"/>
        <w:rPr>
          <w:rFonts w:ascii="Calibri" w:eastAsia="Times New Roman" w:hAnsi="Calibri" w:cs="Calibri"/>
          <w:color w:val="000000"/>
          <w:sz w:val="24"/>
          <w:szCs w:val="24"/>
          <w:lang w:eastAsia="es-ES_tradnl"/>
        </w:rPr>
      </w:pPr>
    </w:p>
    <w:p w14:paraId="6B376A9E" w14:textId="77777777" w:rsidR="00885348" w:rsidRPr="00885348" w:rsidRDefault="003D3665" w:rsidP="003D3665">
      <w:pPr>
        <w:pStyle w:val="Prrafodelista"/>
        <w:numPr>
          <w:ilvl w:val="0"/>
          <w:numId w:val="10"/>
        </w:numPr>
        <w:jc w:val="both"/>
        <w:rPr>
          <w:rFonts w:ascii="Calibri" w:hAnsi="Calibri" w:cs="Calibri"/>
          <w:color w:val="000000"/>
          <w:sz w:val="24"/>
          <w:szCs w:val="24"/>
        </w:rPr>
      </w:pPr>
      <w:r w:rsidRPr="00885348">
        <w:rPr>
          <w:rFonts w:ascii="Calibri" w:eastAsia="Times New Roman" w:hAnsi="Calibri" w:cs="Calibri"/>
          <w:color w:val="000000"/>
          <w:sz w:val="24"/>
          <w:szCs w:val="24"/>
          <w:lang w:eastAsia="es-ES_tradnl"/>
        </w:rPr>
        <w:t xml:space="preserve">A nivel de </w:t>
      </w:r>
      <w:r w:rsidR="001143E0" w:rsidRPr="00885348">
        <w:rPr>
          <w:rFonts w:ascii="Calibri" w:eastAsia="Times New Roman" w:hAnsi="Calibri" w:cs="Calibri"/>
          <w:color w:val="000000"/>
          <w:sz w:val="24"/>
          <w:szCs w:val="24"/>
          <w:lang w:eastAsia="es-ES_tradnl"/>
        </w:rPr>
        <w:t>c</w:t>
      </w:r>
      <w:r w:rsidRPr="00885348">
        <w:rPr>
          <w:rFonts w:ascii="Calibri" w:eastAsia="Times New Roman" w:hAnsi="Calibri" w:cs="Calibri"/>
          <w:color w:val="000000"/>
          <w:sz w:val="24"/>
          <w:szCs w:val="24"/>
          <w:lang w:eastAsia="es-ES_tradnl"/>
        </w:rPr>
        <w:t>orporativos</w:t>
      </w:r>
      <w:r w:rsidR="001143E0" w:rsidRPr="00885348">
        <w:rPr>
          <w:rFonts w:ascii="Calibri" w:eastAsia="Times New Roman" w:hAnsi="Calibri" w:cs="Calibri"/>
          <w:color w:val="000000"/>
          <w:sz w:val="24"/>
          <w:szCs w:val="24"/>
          <w:lang w:eastAsia="es-ES_tradnl"/>
        </w:rPr>
        <w:t xml:space="preserve"> </w:t>
      </w:r>
      <w:r w:rsidRPr="00885348">
        <w:rPr>
          <w:rFonts w:ascii="Calibri" w:eastAsia="Times New Roman" w:hAnsi="Calibri" w:cs="Calibri"/>
          <w:color w:val="000000"/>
          <w:sz w:val="24"/>
          <w:szCs w:val="24"/>
          <w:lang w:eastAsia="es-ES_tradnl"/>
        </w:rPr>
        <w:t xml:space="preserve">es posible identificar que las principales transformaciones tecnológicas que se han implementado o se estarán implementando en el corto plazo son el </w:t>
      </w:r>
      <w:r w:rsidRPr="00885348">
        <w:rPr>
          <w:rFonts w:ascii="Calibri" w:eastAsia="Times New Roman" w:hAnsi="Calibri" w:cs="Calibri"/>
          <w:color w:val="000000"/>
          <w:sz w:val="24"/>
          <w:szCs w:val="24"/>
          <w:u w:val="single"/>
          <w:lang w:eastAsia="es-ES_tradnl"/>
        </w:rPr>
        <w:t xml:space="preserve">teletrabajo, la metodología </w:t>
      </w:r>
      <w:proofErr w:type="spellStart"/>
      <w:proofErr w:type="gramStart"/>
      <w:r w:rsidRPr="00885348">
        <w:rPr>
          <w:rFonts w:ascii="Calibri" w:eastAsia="Times New Roman" w:hAnsi="Calibri" w:cs="Calibri"/>
          <w:i/>
          <w:iCs/>
          <w:color w:val="000000"/>
          <w:sz w:val="24"/>
          <w:szCs w:val="24"/>
          <w:u w:val="single"/>
          <w:lang w:eastAsia="es-ES_tradnl"/>
        </w:rPr>
        <w:t>click</w:t>
      </w:r>
      <w:proofErr w:type="spellEnd"/>
      <w:proofErr w:type="gramEnd"/>
      <w:r w:rsidRPr="00885348">
        <w:rPr>
          <w:rFonts w:ascii="Calibri" w:eastAsia="Times New Roman" w:hAnsi="Calibri" w:cs="Calibri"/>
          <w:i/>
          <w:iCs/>
          <w:color w:val="000000"/>
          <w:sz w:val="24"/>
          <w:szCs w:val="24"/>
          <w:u w:val="single"/>
          <w:lang w:eastAsia="es-ES_tradnl"/>
        </w:rPr>
        <w:t xml:space="preserve"> and </w:t>
      </w:r>
      <w:proofErr w:type="spellStart"/>
      <w:r w:rsidRPr="00885348">
        <w:rPr>
          <w:rFonts w:ascii="Calibri" w:eastAsia="Times New Roman" w:hAnsi="Calibri" w:cs="Calibri"/>
          <w:i/>
          <w:iCs/>
          <w:color w:val="000000"/>
          <w:sz w:val="24"/>
          <w:szCs w:val="24"/>
          <w:u w:val="single"/>
          <w:lang w:eastAsia="es-ES_tradnl"/>
        </w:rPr>
        <w:t>collect</w:t>
      </w:r>
      <w:proofErr w:type="spellEnd"/>
      <w:r w:rsidRPr="00885348">
        <w:rPr>
          <w:rFonts w:ascii="Calibri" w:eastAsia="Times New Roman" w:hAnsi="Calibri" w:cs="Calibri"/>
          <w:i/>
          <w:iCs/>
          <w:color w:val="000000"/>
          <w:sz w:val="24"/>
          <w:szCs w:val="24"/>
          <w:u w:val="single"/>
          <w:lang w:eastAsia="es-ES_tradnl"/>
        </w:rPr>
        <w:t xml:space="preserve">, </w:t>
      </w:r>
      <w:r w:rsidRPr="00885348">
        <w:rPr>
          <w:rFonts w:ascii="Calibri" w:eastAsia="Times New Roman" w:hAnsi="Calibri" w:cs="Calibri"/>
          <w:color w:val="000000"/>
          <w:sz w:val="24"/>
          <w:szCs w:val="24"/>
          <w:u w:val="single"/>
          <w:lang w:eastAsia="es-ES_tradnl"/>
        </w:rPr>
        <w:t xml:space="preserve">los </w:t>
      </w:r>
      <w:proofErr w:type="spellStart"/>
      <w:r w:rsidRPr="00885348">
        <w:rPr>
          <w:rFonts w:ascii="Calibri" w:eastAsia="Times New Roman" w:hAnsi="Calibri" w:cs="Calibri"/>
          <w:i/>
          <w:iCs/>
          <w:color w:val="000000"/>
          <w:sz w:val="24"/>
          <w:szCs w:val="24"/>
          <w:u w:val="single"/>
          <w:lang w:eastAsia="es-ES_tradnl"/>
        </w:rPr>
        <w:t>marketplace</w:t>
      </w:r>
      <w:proofErr w:type="spellEnd"/>
      <w:r w:rsidRPr="00885348">
        <w:rPr>
          <w:rFonts w:ascii="Calibri" w:eastAsia="Times New Roman" w:hAnsi="Calibri" w:cs="Calibri"/>
          <w:color w:val="000000"/>
          <w:sz w:val="24"/>
          <w:szCs w:val="24"/>
          <w:u w:val="single"/>
          <w:lang w:eastAsia="es-ES_tradnl"/>
        </w:rPr>
        <w:t xml:space="preserve"> y el </w:t>
      </w:r>
      <w:proofErr w:type="spellStart"/>
      <w:r w:rsidRPr="00885348">
        <w:rPr>
          <w:rFonts w:ascii="Calibri" w:eastAsia="Times New Roman" w:hAnsi="Calibri" w:cs="Calibri"/>
          <w:i/>
          <w:iCs/>
          <w:color w:val="000000"/>
          <w:sz w:val="24"/>
          <w:szCs w:val="24"/>
          <w:u w:val="single"/>
          <w:lang w:eastAsia="es-ES_tradnl"/>
        </w:rPr>
        <w:t>delivery</w:t>
      </w:r>
      <w:proofErr w:type="spellEnd"/>
      <w:r w:rsidRPr="00885348">
        <w:rPr>
          <w:rFonts w:ascii="Calibri" w:eastAsia="Times New Roman" w:hAnsi="Calibri" w:cs="Calibri"/>
          <w:color w:val="000000"/>
          <w:sz w:val="24"/>
          <w:szCs w:val="24"/>
          <w:u w:val="single"/>
          <w:lang w:eastAsia="es-ES_tradnl"/>
        </w:rPr>
        <w:t xml:space="preserve"> realizado con proveedores</w:t>
      </w:r>
      <w:r w:rsidRPr="00885348">
        <w:rPr>
          <w:rFonts w:ascii="Calibri" w:eastAsia="Times New Roman" w:hAnsi="Calibri" w:cs="Calibri"/>
          <w:color w:val="000000"/>
          <w:sz w:val="24"/>
          <w:szCs w:val="24"/>
          <w:lang w:eastAsia="es-ES_tradnl"/>
        </w:rPr>
        <w:t>.</w:t>
      </w:r>
    </w:p>
    <w:p w14:paraId="48022782" w14:textId="77777777" w:rsidR="00885348" w:rsidRPr="00885348" w:rsidRDefault="00885348" w:rsidP="00885348">
      <w:pPr>
        <w:pStyle w:val="Prrafodelista"/>
        <w:rPr>
          <w:rFonts w:ascii="Calibri" w:eastAsia="Times New Roman" w:hAnsi="Calibri" w:cs="Calibri"/>
          <w:color w:val="000000"/>
          <w:sz w:val="24"/>
          <w:szCs w:val="24"/>
          <w:lang w:eastAsia="es-ES_tradnl"/>
        </w:rPr>
      </w:pPr>
    </w:p>
    <w:p w14:paraId="20751FBE" w14:textId="03EEBC57" w:rsidR="003D3665" w:rsidRPr="001C0360" w:rsidRDefault="003D3665" w:rsidP="003D3665">
      <w:pPr>
        <w:pStyle w:val="Prrafodelista"/>
        <w:numPr>
          <w:ilvl w:val="0"/>
          <w:numId w:val="10"/>
        </w:numPr>
        <w:jc w:val="both"/>
        <w:rPr>
          <w:rFonts w:ascii="Calibri" w:hAnsi="Calibri" w:cs="Calibri"/>
          <w:color w:val="000000"/>
          <w:sz w:val="24"/>
          <w:szCs w:val="24"/>
        </w:rPr>
      </w:pPr>
      <w:r w:rsidRPr="00885348">
        <w:rPr>
          <w:rFonts w:ascii="Calibri" w:eastAsia="Times New Roman" w:hAnsi="Calibri" w:cs="Calibri"/>
          <w:color w:val="000000"/>
          <w:sz w:val="24"/>
          <w:szCs w:val="24"/>
          <w:lang w:eastAsia="es-ES_tradnl"/>
        </w:rPr>
        <w:t xml:space="preserve">Si bien existe una leve coherencia a nivel de </w:t>
      </w:r>
      <w:r w:rsidR="00885348" w:rsidRPr="00885348">
        <w:rPr>
          <w:rFonts w:ascii="Calibri" w:eastAsia="Times New Roman" w:hAnsi="Calibri" w:cs="Calibri"/>
          <w:color w:val="000000"/>
          <w:sz w:val="24"/>
          <w:szCs w:val="24"/>
          <w:lang w:eastAsia="es-ES_tradnl"/>
        </w:rPr>
        <w:t>t</w:t>
      </w:r>
      <w:r w:rsidRPr="00885348">
        <w:rPr>
          <w:rFonts w:ascii="Calibri" w:eastAsia="Times New Roman" w:hAnsi="Calibri" w:cs="Calibri"/>
          <w:color w:val="000000"/>
          <w:sz w:val="24"/>
          <w:szCs w:val="24"/>
          <w:lang w:eastAsia="es-ES_tradnl"/>
        </w:rPr>
        <w:t xml:space="preserve">iendas, respecto a lo que está implementándose en los centros comerciales (aparecen nuevamente el </w:t>
      </w:r>
      <w:proofErr w:type="spellStart"/>
      <w:proofErr w:type="gramStart"/>
      <w:r w:rsidRPr="00885348">
        <w:rPr>
          <w:rFonts w:ascii="Calibri" w:eastAsia="Times New Roman" w:hAnsi="Calibri" w:cs="Calibri"/>
          <w:i/>
          <w:iCs/>
          <w:color w:val="000000"/>
          <w:sz w:val="24"/>
          <w:szCs w:val="24"/>
          <w:lang w:eastAsia="es-ES_tradnl"/>
        </w:rPr>
        <w:t>click</w:t>
      </w:r>
      <w:proofErr w:type="spellEnd"/>
      <w:proofErr w:type="gramEnd"/>
      <w:r w:rsidRPr="00885348">
        <w:rPr>
          <w:rFonts w:ascii="Calibri" w:eastAsia="Times New Roman" w:hAnsi="Calibri" w:cs="Calibri"/>
          <w:i/>
          <w:iCs/>
          <w:color w:val="000000"/>
          <w:sz w:val="24"/>
          <w:szCs w:val="24"/>
          <w:lang w:eastAsia="es-ES_tradnl"/>
        </w:rPr>
        <w:t xml:space="preserve"> and </w:t>
      </w:r>
      <w:proofErr w:type="spellStart"/>
      <w:r w:rsidRPr="00885348">
        <w:rPr>
          <w:rFonts w:ascii="Calibri" w:eastAsia="Times New Roman" w:hAnsi="Calibri" w:cs="Calibri"/>
          <w:i/>
          <w:iCs/>
          <w:color w:val="000000"/>
          <w:sz w:val="24"/>
          <w:szCs w:val="24"/>
          <w:lang w:eastAsia="es-ES_tradnl"/>
        </w:rPr>
        <w:t>collect</w:t>
      </w:r>
      <w:proofErr w:type="spellEnd"/>
      <w:r w:rsidRPr="00885348">
        <w:rPr>
          <w:rFonts w:ascii="Calibri" w:eastAsia="Times New Roman" w:hAnsi="Calibri" w:cs="Calibri"/>
          <w:i/>
          <w:iCs/>
          <w:color w:val="000000"/>
          <w:sz w:val="24"/>
          <w:szCs w:val="24"/>
          <w:lang w:eastAsia="es-ES_tradnl"/>
        </w:rPr>
        <w:t xml:space="preserve"> </w:t>
      </w:r>
      <w:r w:rsidRPr="00885348">
        <w:rPr>
          <w:rFonts w:ascii="Calibri" w:eastAsia="Times New Roman" w:hAnsi="Calibri" w:cs="Calibri"/>
          <w:color w:val="000000"/>
          <w:sz w:val="24"/>
          <w:szCs w:val="24"/>
          <w:lang w:eastAsia="es-ES_tradnl"/>
        </w:rPr>
        <w:t xml:space="preserve">y </w:t>
      </w:r>
      <w:proofErr w:type="spellStart"/>
      <w:r w:rsidRPr="00885348">
        <w:rPr>
          <w:rFonts w:ascii="Calibri" w:eastAsia="Times New Roman" w:hAnsi="Calibri" w:cs="Calibri"/>
          <w:i/>
          <w:iCs/>
          <w:color w:val="000000"/>
          <w:sz w:val="24"/>
          <w:szCs w:val="24"/>
          <w:lang w:eastAsia="es-ES_tradnl"/>
        </w:rPr>
        <w:t>delivery</w:t>
      </w:r>
      <w:proofErr w:type="spellEnd"/>
      <w:r w:rsidRPr="00885348">
        <w:rPr>
          <w:rFonts w:ascii="Calibri" w:eastAsia="Times New Roman" w:hAnsi="Calibri" w:cs="Calibri"/>
          <w:color w:val="000000"/>
          <w:sz w:val="24"/>
          <w:szCs w:val="24"/>
          <w:lang w:eastAsia="es-ES_tradnl"/>
        </w:rPr>
        <w:t xml:space="preserve"> con proveedores externos entre las transformaciones tecnológicas implementadas más mencionadas), se agregan las plataformas de </w:t>
      </w:r>
      <w:r w:rsidRPr="00885348">
        <w:rPr>
          <w:rFonts w:ascii="Calibri" w:eastAsia="Times New Roman" w:hAnsi="Calibri" w:cs="Calibri"/>
          <w:i/>
          <w:iCs/>
          <w:color w:val="000000"/>
          <w:sz w:val="24"/>
          <w:szCs w:val="24"/>
          <w:lang w:eastAsia="es-ES_tradnl"/>
        </w:rPr>
        <w:t>e-</w:t>
      </w:r>
      <w:proofErr w:type="spellStart"/>
      <w:r w:rsidRPr="00885348">
        <w:rPr>
          <w:rFonts w:ascii="Calibri" w:eastAsia="Times New Roman" w:hAnsi="Calibri" w:cs="Calibri"/>
          <w:i/>
          <w:iCs/>
          <w:color w:val="000000"/>
          <w:sz w:val="24"/>
          <w:szCs w:val="24"/>
          <w:lang w:eastAsia="es-ES_tradnl"/>
        </w:rPr>
        <w:t>commerce</w:t>
      </w:r>
      <w:proofErr w:type="spellEnd"/>
      <w:r w:rsidRPr="00885348">
        <w:rPr>
          <w:rFonts w:ascii="Calibri" w:eastAsia="Times New Roman" w:hAnsi="Calibri" w:cs="Calibri"/>
          <w:i/>
          <w:iCs/>
          <w:color w:val="000000"/>
          <w:sz w:val="24"/>
          <w:szCs w:val="24"/>
          <w:lang w:eastAsia="es-ES_tradnl"/>
        </w:rPr>
        <w:t xml:space="preserve"> </w:t>
      </w:r>
      <w:r w:rsidRPr="00885348">
        <w:rPr>
          <w:rFonts w:ascii="Calibri" w:eastAsia="Times New Roman" w:hAnsi="Calibri" w:cs="Calibri"/>
          <w:color w:val="000000"/>
          <w:sz w:val="24"/>
          <w:szCs w:val="24"/>
          <w:lang w:eastAsia="es-ES_tradnl"/>
        </w:rPr>
        <w:t xml:space="preserve">como una transformación relevante para el modelo de negocio de las tiendas en los centros comerciales. Esto implica, finalmente, que las tiendas </w:t>
      </w:r>
      <w:r w:rsidRPr="00885348">
        <w:rPr>
          <w:rFonts w:ascii="Calibri" w:eastAsia="Times New Roman" w:hAnsi="Calibri" w:cs="Calibri"/>
          <w:color w:val="000000"/>
          <w:sz w:val="24"/>
          <w:szCs w:val="24"/>
          <w:lang w:eastAsia="es-ES_tradnl"/>
        </w:rPr>
        <w:lastRenderedPageBreak/>
        <w:t xml:space="preserve">han generado plataformas para vender fuera de los centros comerciales (vía web), otorgando la posibilidad de despacho o retiro en los propios centros comerciales, lo que es coherente con las respuestas a nivel corporativo o de centros comerciales. </w:t>
      </w:r>
    </w:p>
    <w:p w14:paraId="41A72CC5" w14:textId="77777777" w:rsidR="001C0360" w:rsidRPr="001C0360" w:rsidRDefault="001C0360" w:rsidP="001C0360">
      <w:pPr>
        <w:pStyle w:val="Prrafodelista"/>
        <w:rPr>
          <w:rFonts w:ascii="Calibri" w:hAnsi="Calibri" w:cs="Calibri"/>
          <w:color w:val="000000"/>
          <w:sz w:val="24"/>
          <w:szCs w:val="24"/>
        </w:rPr>
      </w:pPr>
    </w:p>
    <w:p w14:paraId="1EC60778" w14:textId="032210C8" w:rsidR="00CD750C" w:rsidRPr="001C0360" w:rsidRDefault="001C0360" w:rsidP="001C0360">
      <w:pPr>
        <w:pStyle w:val="Prrafodelista"/>
        <w:jc w:val="both"/>
        <w:rPr>
          <w:rFonts w:ascii="Calibri" w:hAnsi="Calibri" w:cs="Calibri"/>
          <w:color w:val="000000"/>
          <w:sz w:val="20"/>
          <w:szCs w:val="20"/>
        </w:rPr>
      </w:pPr>
      <w:r w:rsidRPr="001C0360">
        <w:rPr>
          <w:rFonts w:ascii="Calibri" w:hAnsi="Calibri" w:cs="Calibri"/>
          <w:color w:val="000000"/>
          <w:sz w:val="20"/>
          <w:szCs w:val="20"/>
        </w:rPr>
        <w:t xml:space="preserve">Percepción sobre la implementación de la tecnología, </w:t>
      </w:r>
      <w:r>
        <w:rPr>
          <w:rFonts w:ascii="Calibri" w:hAnsi="Calibri" w:cs="Calibri"/>
          <w:color w:val="000000"/>
          <w:sz w:val="20"/>
          <w:szCs w:val="20"/>
        </w:rPr>
        <w:t>C</w:t>
      </w:r>
      <w:r w:rsidRPr="001C0360">
        <w:rPr>
          <w:rFonts w:ascii="Calibri" w:hAnsi="Calibri" w:cs="Calibri"/>
          <w:color w:val="000000"/>
          <w:sz w:val="20"/>
          <w:szCs w:val="20"/>
        </w:rPr>
        <w:t>orporativos:</w:t>
      </w:r>
    </w:p>
    <w:p w14:paraId="34B1A9A6" w14:textId="78D048D5" w:rsidR="00CD750C" w:rsidRPr="00885348" w:rsidRDefault="001C0360" w:rsidP="00CD750C">
      <w:pPr>
        <w:pStyle w:val="Prrafodelista"/>
        <w:jc w:val="both"/>
        <w:rPr>
          <w:rFonts w:ascii="Calibri" w:hAnsi="Calibri" w:cs="Calibri"/>
          <w:color w:val="000000"/>
          <w:sz w:val="24"/>
          <w:szCs w:val="24"/>
        </w:rPr>
      </w:pPr>
      <w:r w:rsidRPr="00D924BE">
        <w:rPr>
          <w:rFonts w:ascii="Calibri" w:hAnsi="Calibri" w:cs="Calibri"/>
          <w:noProof/>
        </w:rPr>
        <w:drawing>
          <wp:inline distT="0" distB="0" distL="0" distR="0" wp14:anchorId="6986FFCC" wp14:editId="16A71587">
            <wp:extent cx="4655820" cy="3552190"/>
            <wp:effectExtent l="0" t="0" r="11430" b="10160"/>
            <wp:docPr id="37" name="Gráfico 37">
              <a:extLst xmlns:a="http://schemas.openxmlformats.org/drawingml/2006/main">
                <a:ext uri="{FF2B5EF4-FFF2-40B4-BE49-F238E27FC236}">
                  <a16:creationId xmlns:a16="http://schemas.microsoft.com/office/drawing/2014/main" id="{4546DBE4-592C-694C-BE5D-5BB38E516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F451A6" w14:textId="465AA845" w:rsidR="001C0360" w:rsidRPr="001C0360" w:rsidRDefault="001C0360" w:rsidP="001C0360">
      <w:pPr>
        <w:ind w:firstLine="708"/>
        <w:jc w:val="both"/>
        <w:rPr>
          <w:rFonts w:ascii="Calibri" w:hAnsi="Calibri" w:cs="Calibri"/>
          <w:color w:val="000000"/>
          <w:sz w:val="20"/>
          <w:szCs w:val="20"/>
        </w:rPr>
      </w:pPr>
      <w:r w:rsidRPr="001C0360">
        <w:rPr>
          <w:rFonts w:ascii="Calibri" w:hAnsi="Calibri" w:cs="Calibri"/>
          <w:color w:val="000000"/>
          <w:sz w:val="20"/>
          <w:szCs w:val="20"/>
        </w:rPr>
        <w:t>Percepción sobre la i</w:t>
      </w:r>
      <w:r>
        <w:rPr>
          <w:rFonts w:ascii="Calibri" w:hAnsi="Calibri" w:cs="Calibri"/>
          <w:color w:val="000000"/>
          <w:sz w:val="20"/>
          <w:szCs w:val="20"/>
        </w:rPr>
        <w:t>mp</w:t>
      </w:r>
      <w:r w:rsidRPr="001C0360">
        <w:rPr>
          <w:rFonts w:ascii="Calibri" w:hAnsi="Calibri" w:cs="Calibri"/>
          <w:color w:val="000000"/>
          <w:sz w:val="20"/>
          <w:szCs w:val="20"/>
        </w:rPr>
        <w:t>lementación de la tecnología, Centros Comerciales:</w:t>
      </w:r>
      <w:r>
        <w:rPr>
          <w:rFonts w:ascii="Calibri" w:hAnsi="Calibri" w:cs="Calibri"/>
          <w:color w:val="000000"/>
          <w:sz w:val="20"/>
          <w:szCs w:val="20"/>
        </w:rPr>
        <w:br/>
      </w:r>
      <w:r w:rsidR="004D4E50">
        <w:rPr>
          <w:rFonts w:ascii="Calibri" w:hAnsi="Calibri" w:cs="Calibri"/>
          <w:noProof/>
        </w:rPr>
        <w:tab/>
      </w:r>
      <w:r w:rsidR="009E60BC" w:rsidRPr="00D924BE">
        <w:rPr>
          <w:rFonts w:ascii="Calibri" w:hAnsi="Calibri" w:cs="Calibri"/>
          <w:noProof/>
        </w:rPr>
        <w:drawing>
          <wp:inline distT="0" distB="0" distL="0" distR="0" wp14:anchorId="1EF640ED" wp14:editId="7BBD9C5A">
            <wp:extent cx="4663440" cy="3712845"/>
            <wp:effectExtent l="0" t="0" r="3810" b="1905"/>
            <wp:docPr id="39" name="Gráfico 39">
              <a:extLst xmlns:a="http://schemas.openxmlformats.org/drawingml/2006/main">
                <a:ext uri="{FF2B5EF4-FFF2-40B4-BE49-F238E27FC236}">
                  <a16:creationId xmlns:a16="http://schemas.microsoft.com/office/drawing/2014/main" id="{968CAFA0-1E1B-9F4D-99A0-81378FB040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B364F7" w14:textId="73245D4D" w:rsidR="001C0360" w:rsidRDefault="009E60BC" w:rsidP="001C0360">
      <w:pPr>
        <w:pStyle w:val="Prrafodelista"/>
        <w:jc w:val="both"/>
        <w:rPr>
          <w:rFonts w:ascii="Calibri" w:hAnsi="Calibri" w:cs="Calibri"/>
          <w:color w:val="000000"/>
          <w:sz w:val="20"/>
          <w:szCs w:val="20"/>
        </w:rPr>
      </w:pPr>
      <w:r w:rsidRPr="001C0360">
        <w:rPr>
          <w:rFonts w:ascii="Calibri" w:hAnsi="Calibri" w:cs="Calibri"/>
          <w:color w:val="000000"/>
          <w:sz w:val="20"/>
          <w:szCs w:val="20"/>
        </w:rPr>
        <w:lastRenderedPageBreak/>
        <w:t>Percepción sobre la i</w:t>
      </w:r>
      <w:r>
        <w:rPr>
          <w:rFonts w:ascii="Calibri" w:hAnsi="Calibri" w:cs="Calibri"/>
          <w:color w:val="000000"/>
          <w:sz w:val="20"/>
          <w:szCs w:val="20"/>
        </w:rPr>
        <w:t>mp</w:t>
      </w:r>
      <w:r w:rsidRPr="001C0360">
        <w:rPr>
          <w:rFonts w:ascii="Calibri" w:hAnsi="Calibri" w:cs="Calibri"/>
          <w:color w:val="000000"/>
          <w:sz w:val="20"/>
          <w:szCs w:val="20"/>
        </w:rPr>
        <w:t xml:space="preserve">lementación de la tecnología, </w:t>
      </w:r>
      <w:r>
        <w:rPr>
          <w:rFonts w:ascii="Calibri" w:hAnsi="Calibri" w:cs="Calibri"/>
          <w:color w:val="000000"/>
          <w:sz w:val="20"/>
          <w:szCs w:val="20"/>
        </w:rPr>
        <w:t>Tiendas</w:t>
      </w:r>
      <w:r w:rsidRPr="001C0360">
        <w:rPr>
          <w:rFonts w:ascii="Calibri" w:hAnsi="Calibri" w:cs="Calibri"/>
          <w:color w:val="000000"/>
          <w:sz w:val="20"/>
          <w:szCs w:val="20"/>
        </w:rPr>
        <w:t>:</w:t>
      </w:r>
    </w:p>
    <w:p w14:paraId="551C4DEE" w14:textId="39E68026" w:rsidR="009E60BC" w:rsidRPr="001C0360" w:rsidRDefault="009E60BC" w:rsidP="001C0360">
      <w:pPr>
        <w:pStyle w:val="Prrafodelista"/>
        <w:jc w:val="both"/>
        <w:rPr>
          <w:rFonts w:ascii="Calibri" w:hAnsi="Calibri" w:cs="Calibri"/>
          <w:color w:val="000000"/>
          <w:sz w:val="20"/>
          <w:szCs w:val="20"/>
        </w:rPr>
      </w:pPr>
      <w:r w:rsidRPr="00D924BE">
        <w:rPr>
          <w:rFonts w:ascii="Calibri" w:hAnsi="Calibri" w:cs="Calibri"/>
          <w:noProof/>
        </w:rPr>
        <w:drawing>
          <wp:inline distT="0" distB="0" distL="0" distR="0" wp14:anchorId="5ACEFFBB" wp14:editId="732B4540">
            <wp:extent cx="4516017" cy="4008120"/>
            <wp:effectExtent l="0" t="0" r="18415" b="11430"/>
            <wp:docPr id="41" name="Gráfico 41">
              <a:extLst xmlns:a="http://schemas.openxmlformats.org/drawingml/2006/main">
                <a:ext uri="{FF2B5EF4-FFF2-40B4-BE49-F238E27FC236}">
                  <a16:creationId xmlns:a16="http://schemas.microsoft.com/office/drawing/2014/main" id="{F8DF4652-B68B-7D46-87F1-5543BEC41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63C7CA" w14:textId="77777777" w:rsidR="001C0360" w:rsidRDefault="001C0360" w:rsidP="00D40C00">
      <w:pPr>
        <w:pStyle w:val="NormalWeb"/>
        <w:shd w:val="clear" w:color="auto" w:fill="FFFFFF"/>
        <w:spacing w:before="0" w:beforeAutospacing="0" w:after="225" w:afterAutospacing="0"/>
        <w:jc w:val="both"/>
        <w:rPr>
          <w:rFonts w:ascii="Calibri" w:hAnsi="Calibri" w:cs="Calibri"/>
          <w:b/>
          <w:bCs/>
          <w:color w:val="000000"/>
          <w:sz w:val="28"/>
          <w:szCs w:val="28"/>
        </w:rPr>
      </w:pPr>
    </w:p>
    <w:p w14:paraId="5B02EF16" w14:textId="404E641F" w:rsidR="00D40C00" w:rsidRPr="003D3665" w:rsidRDefault="00885348" w:rsidP="00D40C00">
      <w:pPr>
        <w:pStyle w:val="NormalWeb"/>
        <w:shd w:val="clear" w:color="auto" w:fill="FFFFFF"/>
        <w:spacing w:before="0" w:beforeAutospacing="0" w:after="225" w:afterAutospacing="0"/>
        <w:jc w:val="both"/>
        <w:rPr>
          <w:rFonts w:ascii="Calibri" w:hAnsi="Calibri" w:cs="Calibri"/>
          <w:b/>
          <w:bCs/>
          <w:color w:val="000000"/>
          <w:sz w:val="28"/>
          <w:szCs w:val="28"/>
        </w:rPr>
      </w:pPr>
      <w:r>
        <w:rPr>
          <w:rFonts w:ascii="Calibri" w:hAnsi="Calibri" w:cs="Calibri"/>
          <w:b/>
          <w:bCs/>
          <w:color w:val="000000"/>
          <w:sz w:val="28"/>
          <w:szCs w:val="28"/>
        </w:rPr>
        <w:t xml:space="preserve">4. </w:t>
      </w:r>
      <w:r w:rsidR="00D40C00" w:rsidRPr="003D3665">
        <w:rPr>
          <w:rFonts w:ascii="Calibri" w:hAnsi="Calibri" w:cs="Calibri"/>
          <w:b/>
          <w:bCs/>
          <w:color w:val="000000"/>
          <w:sz w:val="28"/>
          <w:szCs w:val="28"/>
        </w:rPr>
        <w:t>OPORTUNIDADES</w:t>
      </w:r>
      <w:r>
        <w:rPr>
          <w:rFonts w:ascii="Calibri" w:hAnsi="Calibri" w:cs="Calibri"/>
          <w:b/>
          <w:bCs/>
          <w:color w:val="000000"/>
          <w:sz w:val="28"/>
          <w:szCs w:val="28"/>
        </w:rPr>
        <w:t xml:space="preserve"> </w:t>
      </w:r>
    </w:p>
    <w:p w14:paraId="4033294A" w14:textId="25EC645F" w:rsidR="00885348" w:rsidRPr="00885348" w:rsidRDefault="00D40C00" w:rsidP="00B44216">
      <w:pPr>
        <w:pStyle w:val="NormalWeb"/>
        <w:numPr>
          <w:ilvl w:val="0"/>
          <w:numId w:val="11"/>
        </w:numPr>
        <w:shd w:val="clear" w:color="auto" w:fill="FFFFFF"/>
        <w:spacing w:before="0" w:beforeAutospacing="0" w:after="225" w:afterAutospacing="0"/>
        <w:jc w:val="both"/>
        <w:rPr>
          <w:rFonts w:ascii="Calibri" w:hAnsi="Calibri" w:cs="Calibri"/>
          <w:color w:val="000000"/>
        </w:rPr>
      </w:pPr>
      <w:r w:rsidRPr="00885348">
        <w:rPr>
          <w:rFonts w:ascii="Calibri" w:hAnsi="Calibri" w:cs="Calibri"/>
          <w:color w:val="000000"/>
        </w:rPr>
        <w:t xml:space="preserve">A nivel de los centros comerciales, existe coherencia entre la percepción de los corporativos y de los gerentes de mall respecto a las competencias que consideran tendrán que desarrollar en el corto plazo los trabajadores del sector. Casi el 80% de los corporativos considera que las </w:t>
      </w:r>
      <w:r w:rsidRPr="00885348">
        <w:rPr>
          <w:rFonts w:ascii="Calibri" w:hAnsi="Calibri" w:cs="Calibri"/>
          <w:color w:val="000000"/>
          <w:u w:val="single"/>
        </w:rPr>
        <w:t xml:space="preserve">competencias </w:t>
      </w:r>
      <w:r w:rsidR="00885348" w:rsidRPr="00885348">
        <w:rPr>
          <w:rFonts w:ascii="Calibri" w:hAnsi="Calibri" w:cs="Calibri"/>
          <w:color w:val="000000"/>
          <w:u w:val="single"/>
        </w:rPr>
        <w:t>d</w:t>
      </w:r>
      <w:r w:rsidRPr="00885348">
        <w:rPr>
          <w:rFonts w:ascii="Calibri" w:hAnsi="Calibri" w:cs="Calibri"/>
          <w:color w:val="000000"/>
          <w:u w:val="single"/>
        </w:rPr>
        <w:t xml:space="preserve">igitales son las más importantes a desarrollar entre los trabajadores para los desafíos futuros, seguido por las competencias Logísticas y una tendencia hacia la </w:t>
      </w:r>
      <w:r w:rsidR="009E60BC">
        <w:rPr>
          <w:rFonts w:ascii="Calibri" w:hAnsi="Calibri" w:cs="Calibri"/>
          <w:color w:val="000000"/>
          <w:u w:val="single"/>
        </w:rPr>
        <w:t>p</w:t>
      </w:r>
      <w:r w:rsidRPr="00885348">
        <w:rPr>
          <w:rFonts w:ascii="Calibri" w:hAnsi="Calibri" w:cs="Calibri"/>
          <w:color w:val="000000"/>
          <w:u w:val="single"/>
        </w:rPr>
        <w:t>olifuncionalidad</w:t>
      </w:r>
      <w:r w:rsidRPr="00885348">
        <w:rPr>
          <w:rFonts w:ascii="Calibri" w:hAnsi="Calibri" w:cs="Calibri"/>
          <w:color w:val="000000"/>
        </w:rPr>
        <w:t xml:space="preserve">. Para los gerentes de mall, las competencias digitales y la polifuncionalidad son las tendencias que exigirán desarrollo de capital humano en el sector en el corto plazo. </w:t>
      </w:r>
      <w:bookmarkStart w:id="2" w:name="OLE_LINK12"/>
    </w:p>
    <w:p w14:paraId="2DEFFB2B" w14:textId="77777777" w:rsidR="00885348" w:rsidRDefault="00B44216" w:rsidP="00B44216">
      <w:pPr>
        <w:pStyle w:val="NormalWeb"/>
        <w:numPr>
          <w:ilvl w:val="0"/>
          <w:numId w:val="11"/>
        </w:numPr>
        <w:shd w:val="clear" w:color="auto" w:fill="FFFFFF"/>
        <w:spacing w:before="0" w:beforeAutospacing="0" w:after="225" w:afterAutospacing="0"/>
        <w:jc w:val="both"/>
        <w:rPr>
          <w:rFonts w:ascii="Calibri" w:hAnsi="Calibri" w:cs="Calibri"/>
          <w:color w:val="000000"/>
          <w:sz w:val="22"/>
          <w:szCs w:val="22"/>
        </w:rPr>
      </w:pPr>
      <w:r w:rsidRPr="00885348">
        <w:rPr>
          <w:rFonts w:ascii="Calibri" w:hAnsi="Calibri" w:cs="Calibri"/>
          <w:color w:val="000000"/>
        </w:rPr>
        <w:t xml:space="preserve">De acuerdo con esta distinción, </w:t>
      </w:r>
      <w:r w:rsidRPr="00885348">
        <w:rPr>
          <w:rFonts w:ascii="Calibri" w:hAnsi="Calibri" w:cs="Calibri"/>
          <w:color w:val="000000"/>
          <w:u w:val="single"/>
        </w:rPr>
        <w:t xml:space="preserve">la percepción de los jefes de tienda considera que deben desarrollar competencias administrativas, digitales, logísticas, comerciales, y también la polifuncionalidad. </w:t>
      </w:r>
      <w:bookmarkEnd w:id="2"/>
    </w:p>
    <w:p w14:paraId="39956639" w14:textId="168DC15A" w:rsidR="00B44216" w:rsidRPr="00C07E2C" w:rsidRDefault="00B44216" w:rsidP="00B44216">
      <w:pPr>
        <w:pStyle w:val="NormalWeb"/>
        <w:numPr>
          <w:ilvl w:val="0"/>
          <w:numId w:val="11"/>
        </w:numPr>
        <w:shd w:val="clear" w:color="auto" w:fill="FFFFFF"/>
        <w:spacing w:before="0" w:beforeAutospacing="0" w:after="225" w:afterAutospacing="0"/>
        <w:jc w:val="both"/>
        <w:rPr>
          <w:rFonts w:ascii="Calibri" w:hAnsi="Calibri" w:cs="Calibri"/>
          <w:color w:val="000000"/>
          <w:highlight w:val="yellow"/>
        </w:rPr>
      </w:pPr>
      <w:r w:rsidRPr="00C07E2C">
        <w:rPr>
          <w:rFonts w:ascii="Calibri" w:hAnsi="Calibri" w:cs="Calibri"/>
          <w:color w:val="000000"/>
          <w:highlight w:val="yellow"/>
        </w:rPr>
        <w:t>Sobre los otros cargos, se percibe una necesidad respecto al desarrollo de polifuncionalidad, competencias comerciales y digitales en los vendedores. También la polifuncionalidad es un desarrollo deseable para los cajeros, ya que la mitad de las jefes de tienda consideran que requieren desarrollo en esta área para hacer frente a los cambios y transformaciones del sector</w:t>
      </w:r>
      <w:r w:rsidR="00885348" w:rsidRPr="00C07E2C">
        <w:rPr>
          <w:rFonts w:ascii="Calibri" w:hAnsi="Calibri" w:cs="Calibri"/>
          <w:color w:val="000000"/>
          <w:highlight w:val="yellow"/>
        </w:rPr>
        <w:t>.</w:t>
      </w:r>
    </w:p>
    <w:p w14:paraId="5DCF9C77" w14:textId="77777777" w:rsidR="009E60BC" w:rsidRDefault="009E60BC" w:rsidP="00265E0A">
      <w:pPr>
        <w:rPr>
          <w:rFonts w:ascii="Calibri" w:hAnsi="Calibri" w:cs="Calibri"/>
          <w:color w:val="000000"/>
          <w:sz w:val="28"/>
          <w:szCs w:val="28"/>
          <w:lang w:val="es-ES_tradnl"/>
        </w:rPr>
      </w:pPr>
    </w:p>
    <w:p w14:paraId="3961C1D6" w14:textId="78D350CC" w:rsidR="00265E0A" w:rsidRPr="00885348" w:rsidRDefault="00265E0A" w:rsidP="00265E0A">
      <w:pPr>
        <w:rPr>
          <w:rFonts w:ascii="Calibri" w:hAnsi="Calibri" w:cs="Calibri"/>
          <w:color w:val="000000"/>
          <w:sz w:val="28"/>
          <w:szCs w:val="28"/>
          <w:lang w:val="es-ES_tradnl"/>
        </w:rPr>
      </w:pPr>
      <w:r w:rsidRPr="00885348">
        <w:rPr>
          <w:rFonts w:ascii="Calibri" w:hAnsi="Calibri" w:cs="Calibri"/>
          <w:color w:val="000000"/>
          <w:sz w:val="28"/>
          <w:szCs w:val="28"/>
          <w:lang w:val="es-ES_tradnl"/>
        </w:rPr>
        <w:lastRenderedPageBreak/>
        <w:t>ANEXOS</w:t>
      </w:r>
    </w:p>
    <w:p w14:paraId="344F2DD6" w14:textId="77777777" w:rsidR="00885348" w:rsidRPr="00885348" w:rsidRDefault="00265E0A" w:rsidP="00885348">
      <w:pPr>
        <w:pStyle w:val="Prrafodelista"/>
        <w:numPr>
          <w:ilvl w:val="0"/>
          <w:numId w:val="2"/>
        </w:numPr>
        <w:jc w:val="both"/>
        <w:rPr>
          <w:rFonts w:ascii="Calibri" w:hAnsi="Calibri" w:cs="Calibri"/>
          <w:color w:val="000000"/>
          <w:sz w:val="24"/>
          <w:szCs w:val="24"/>
          <w:lang w:val="es-ES_tradnl"/>
        </w:rPr>
      </w:pPr>
      <w:r w:rsidRPr="00885348">
        <w:rPr>
          <w:rFonts w:ascii="Calibri" w:hAnsi="Calibri" w:cs="Calibri"/>
          <w:b/>
          <w:bCs/>
          <w:sz w:val="24"/>
          <w:szCs w:val="24"/>
        </w:rPr>
        <w:t>Mall (o centro regional):</w:t>
      </w:r>
      <w:r w:rsidRPr="00885348">
        <w:rPr>
          <w:rFonts w:ascii="Calibri" w:hAnsi="Calibri" w:cs="Calibri"/>
          <w:sz w:val="24"/>
          <w:szCs w:val="24"/>
        </w:rPr>
        <w:t xml:space="preserve"> </w:t>
      </w:r>
      <w:r w:rsidRPr="00885348">
        <w:rPr>
          <w:rFonts w:ascii="Calibri" w:hAnsi="Calibri" w:cs="Calibri"/>
          <w:color w:val="000000"/>
          <w:sz w:val="24"/>
          <w:szCs w:val="24"/>
        </w:rPr>
        <w:t xml:space="preserve">centros comerciales de más de 40.000 m² GLA, con impacto sobre múltiples zonas geográficas, con tiendas anclas, tiendas especializadas, cines, entretención, restaurantes y patio de comida. </w:t>
      </w:r>
    </w:p>
    <w:p w14:paraId="3CF68E1B" w14:textId="77777777" w:rsidR="00885348" w:rsidRPr="00885348" w:rsidRDefault="00265E0A" w:rsidP="00885348">
      <w:pPr>
        <w:pStyle w:val="Prrafodelista"/>
        <w:numPr>
          <w:ilvl w:val="0"/>
          <w:numId w:val="2"/>
        </w:numPr>
        <w:jc w:val="both"/>
        <w:rPr>
          <w:rFonts w:ascii="Calibri" w:hAnsi="Calibri" w:cs="Calibri"/>
          <w:color w:val="000000"/>
          <w:sz w:val="24"/>
          <w:szCs w:val="24"/>
          <w:lang w:val="es-ES_tradnl"/>
        </w:rPr>
      </w:pPr>
      <w:r w:rsidRPr="00885348">
        <w:rPr>
          <w:rFonts w:ascii="Calibri" w:hAnsi="Calibri" w:cs="Calibri"/>
          <w:b/>
          <w:bCs/>
          <w:color w:val="000000"/>
          <w:sz w:val="24"/>
          <w:szCs w:val="24"/>
        </w:rPr>
        <w:t xml:space="preserve">Outlet: </w:t>
      </w:r>
      <w:r w:rsidRPr="00885348">
        <w:rPr>
          <w:rFonts w:ascii="Calibri" w:hAnsi="Calibri" w:cs="Calibri"/>
          <w:color w:val="000000"/>
          <w:sz w:val="24"/>
          <w:szCs w:val="24"/>
        </w:rPr>
        <w:t xml:space="preserve">centros comerciales con tiendas de descuento o liquidación de productos de temporadas anteriores, generalmente ubicados en la periferia de las ciudades. </w:t>
      </w:r>
    </w:p>
    <w:p w14:paraId="47DACAAD" w14:textId="77777777" w:rsidR="00885348" w:rsidRPr="00885348" w:rsidRDefault="00265E0A" w:rsidP="00885348">
      <w:pPr>
        <w:pStyle w:val="Prrafodelista"/>
        <w:numPr>
          <w:ilvl w:val="0"/>
          <w:numId w:val="2"/>
        </w:numPr>
        <w:jc w:val="both"/>
        <w:rPr>
          <w:rFonts w:ascii="Calibri" w:hAnsi="Calibri" w:cs="Calibri"/>
          <w:color w:val="000000"/>
          <w:sz w:val="24"/>
          <w:szCs w:val="24"/>
          <w:lang w:val="es-ES_tradnl"/>
        </w:rPr>
      </w:pPr>
      <w:proofErr w:type="spellStart"/>
      <w:r w:rsidRPr="00885348">
        <w:rPr>
          <w:rFonts w:ascii="Calibri" w:hAnsi="Calibri" w:cs="Calibri"/>
          <w:b/>
          <w:bCs/>
          <w:color w:val="000000"/>
          <w:sz w:val="24"/>
          <w:szCs w:val="24"/>
        </w:rPr>
        <w:t>Power</w:t>
      </w:r>
      <w:proofErr w:type="spellEnd"/>
      <w:r w:rsidRPr="00885348">
        <w:rPr>
          <w:rFonts w:ascii="Calibri" w:hAnsi="Calibri" w:cs="Calibri"/>
          <w:b/>
          <w:bCs/>
          <w:color w:val="000000"/>
          <w:sz w:val="24"/>
          <w:szCs w:val="24"/>
        </w:rPr>
        <w:t xml:space="preserve"> Center: </w:t>
      </w:r>
      <w:r w:rsidRPr="00885348">
        <w:rPr>
          <w:rFonts w:ascii="Calibri" w:hAnsi="Calibri" w:cs="Calibri"/>
          <w:color w:val="000000"/>
          <w:sz w:val="24"/>
          <w:szCs w:val="24"/>
        </w:rPr>
        <w:t xml:space="preserve">centros comerciales de entre 10.000 m² y 40.000 m² GLA, cuya oferta está centrada en sus tiendas anclas (no más de dos) y un número reducido de locales comerciales y/o servicios. </w:t>
      </w:r>
    </w:p>
    <w:p w14:paraId="61CDD6A2" w14:textId="77777777" w:rsidR="00885348" w:rsidRPr="00885348" w:rsidRDefault="00265E0A" w:rsidP="00885348">
      <w:pPr>
        <w:pStyle w:val="Prrafodelista"/>
        <w:numPr>
          <w:ilvl w:val="0"/>
          <w:numId w:val="2"/>
        </w:numPr>
        <w:jc w:val="both"/>
        <w:rPr>
          <w:rFonts w:ascii="Calibri" w:hAnsi="Calibri" w:cs="Calibri"/>
          <w:color w:val="000000"/>
          <w:sz w:val="24"/>
          <w:szCs w:val="24"/>
          <w:lang w:val="es-ES_tradnl"/>
        </w:rPr>
      </w:pPr>
      <w:proofErr w:type="spellStart"/>
      <w:r w:rsidRPr="00885348">
        <w:rPr>
          <w:rFonts w:ascii="Calibri" w:hAnsi="Calibri" w:cs="Calibri"/>
          <w:b/>
          <w:bCs/>
          <w:color w:val="000000"/>
          <w:sz w:val="24"/>
          <w:szCs w:val="24"/>
        </w:rPr>
        <w:t>Strip</w:t>
      </w:r>
      <w:proofErr w:type="spellEnd"/>
      <w:r w:rsidRPr="00885348">
        <w:rPr>
          <w:rFonts w:ascii="Calibri" w:hAnsi="Calibri" w:cs="Calibri"/>
          <w:b/>
          <w:bCs/>
          <w:color w:val="000000"/>
          <w:sz w:val="24"/>
          <w:szCs w:val="24"/>
        </w:rPr>
        <w:t xml:space="preserve"> Center (vecinal):</w:t>
      </w:r>
      <w:r w:rsidRPr="00885348">
        <w:rPr>
          <w:rFonts w:ascii="Calibri" w:hAnsi="Calibri" w:cs="Calibri"/>
          <w:color w:val="000000"/>
          <w:sz w:val="24"/>
          <w:szCs w:val="24"/>
        </w:rPr>
        <w:t xml:space="preserve"> centros comerciales de hasta 10.000 m² GLA que puede o no incluir alguna tienda ancla, más un número reducido de locales comerciales y/o servicios. </w:t>
      </w:r>
    </w:p>
    <w:p w14:paraId="622919C0" w14:textId="2F9E2A69" w:rsidR="00265E0A" w:rsidRPr="00885348" w:rsidRDefault="00265E0A" w:rsidP="00885348">
      <w:pPr>
        <w:pStyle w:val="Prrafodelista"/>
        <w:numPr>
          <w:ilvl w:val="0"/>
          <w:numId w:val="2"/>
        </w:numPr>
        <w:jc w:val="both"/>
        <w:rPr>
          <w:rFonts w:ascii="Calibri" w:hAnsi="Calibri" w:cs="Calibri"/>
          <w:color w:val="000000"/>
          <w:sz w:val="24"/>
          <w:szCs w:val="24"/>
          <w:lang w:val="es-ES_tradnl"/>
        </w:rPr>
      </w:pPr>
      <w:proofErr w:type="spellStart"/>
      <w:r w:rsidRPr="00885348">
        <w:rPr>
          <w:rFonts w:ascii="Calibri" w:hAnsi="Calibri" w:cs="Calibri"/>
          <w:b/>
          <w:bCs/>
          <w:color w:val="000000"/>
          <w:sz w:val="24"/>
          <w:szCs w:val="24"/>
        </w:rPr>
        <w:t>Standalone</w:t>
      </w:r>
      <w:proofErr w:type="spellEnd"/>
      <w:r w:rsidRPr="00885348">
        <w:rPr>
          <w:rFonts w:ascii="Calibri" w:hAnsi="Calibri" w:cs="Calibri"/>
          <w:b/>
          <w:bCs/>
          <w:color w:val="000000"/>
          <w:sz w:val="24"/>
          <w:szCs w:val="24"/>
        </w:rPr>
        <w:t>:</w:t>
      </w:r>
      <w:r w:rsidRPr="00885348">
        <w:rPr>
          <w:rFonts w:ascii="Calibri" w:hAnsi="Calibri" w:cs="Calibri"/>
          <w:color w:val="000000"/>
          <w:sz w:val="24"/>
          <w:szCs w:val="24"/>
        </w:rPr>
        <w:t xml:space="preserve"> centro comercial que se conforma únicamente de una tienda ancla, capaz de atraer un gran número de clientes, como tiendas por departamentos o hipermercados.</w:t>
      </w:r>
    </w:p>
    <w:p w14:paraId="5EE77E39" w14:textId="720172E1" w:rsidR="00B44216" w:rsidRDefault="00B44216">
      <w:pPr>
        <w:rPr>
          <w:rFonts w:ascii="Calibri" w:hAnsi="Calibri" w:cs="Calibri"/>
          <w:color w:val="000000"/>
          <w:lang w:val="es-ES_tradnl"/>
        </w:rPr>
      </w:pPr>
    </w:p>
    <w:sectPr w:rsidR="00B442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0E4A"/>
    <w:multiLevelType w:val="hybridMultilevel"/>
    <w:tmpl w:val="B62ADFB4"/>
    <w:lvl w:ilvl="0" w:tplc="C50C104C">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D3D0F52"/>
    <w:multiLevelType w:val="hybridMultilevel"/>
    <w:tmpl w:val="6A26C38E"/>
    <w:lvl w:ilvl="0" w:tplc="DA84B604">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70653D6"/>
    <w:multiLevelType w:val="hybridMultilevel"/>
    <w:tmpl w:val="4CAE2EB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F8B1E1B"/>
    <w:multiLevelType w:val="hybridMultilevel"/>
    <w:tmpl w:val="75580F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33933FB"/>
    <w:multiLevelType w:val="hybridMultilevel"/>
    <w:tmpl w:val="BC2A0C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4B4D7EF8"/>
    <w:multiLevelType w:val="hybridMultilevel"/>
    <w:tmpl w:val="817A8E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6AC4270"/>
    <w:multiLevelType w:val="hybridMultilevel"/>
    <w:tmpl w:val="8466A4B2"/>
    <w:lvl w:ilvl="0" w:tplc="D9E602D8">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79115DC"/>
    <w:multiLevelType w:val="hybridMultilevel"/>
    <w:tmpl w:val="AA6EA8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1222B51"/>
    <w:multiLevelType w:val="hybridMultilevel"/>
    <w:tmpl w:val="F9C815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2B63A62"/>
    <w:multiLevelType w:val="hybridMultilevel"/>
    <w:tmpl w:val="E0EA0B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33C0AC5"/>
    <w:multiLevelType w:val="hybridMultilevel"/>
    <w:tmpl w:val="D4461E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4"/>
  </w:num>
  <w:num w:numId="6">
    <w:abstractNumId w:val="5"/>
  </w:num>
  <w:num w:numId="7">
    <w:abstractNumId w:val="2"/>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11"/>
    <w:rsid w:val="001143E0"/>
    <w:rsid w:val="001B1A02"/>
    <w:rsid w:val="001C0360"/>
    <w:rsid w:val="00265E0A"/>
    <w:rsid w:val="003044B7"/>
    <w:rsid w:val="00320780"/>
    <w:rsid w:val="0034730F"/>
    <w:rsid w:val="00390872"/>
    <w:rsid w:val="003D3665"/>
    <w:rsid w:val="00473FF6"/>
    <w:rsid w:val="004A1360"/>
    <w:rsid w:val="004D4E50"/>
    <w:rsid w:val="0051669C"/>
    <w:rsid w:val="00731521"/>
    <w:rsid w:val="00822EF0"/>
    <w:rsid w:val="00852EA2"/>
    <w:rsid w:val="00862611"/>
    <w:rsid w:val="00885348"/>
    <w:rsid w:val="008E5010"/>
    <w:rsid w:val="00951DCE"/>
    <w:rsid w:val="00972DA1"/>
    <w:rsid w:val="009E60BC"/>
    <w:rsid w:val="00A76E91"/>
    <w:rsid w:val="00A93369"/>
    <w:rsid w:val="00AF536B"/>
    <w:rsid w:val="00B44216"/>
    <w:rsid w:val="00B67D12"/>
    <w:rsid w:val="00B80A2D"/>
    <w:rsid w:val="00C07E2C"/>
    <w:rsid w:val="00C34F5F"/>
    <w:rsid w:val="00C62EAD"/>
    <w:rsid w:val="00C9043C"/>
    <w:rsid w:val="00CD6EAF"/>
    <w:rsid w:val="00CD750C"/>
    <w:rsid w:val="00D40C00"/>
    <w:rsid w:val="00DB502A"/>
    <w:rsid w:val="00E4040E"/>
    <w:rsid w:val="00E60DD7"/>
    <w:rsid w:val="00E63765"/>
    <w:rsid w:val="00ED7F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CE92"/>
  <w15:chartTrackingRefBased/>
  <w15:docId w15:val="{06A6037D-1D29-484E-B7EA-818F061F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72DA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2611"/>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paragraph" w:styleId="Prrafodelista">
    <w:name w:val="List Paragraph"/>
    <w:basedOn w:val="Normal"/>
    <w:uiPriority w:val="34"/>
    <w:qFormat/>
    <w:rsid w:val="00E60DD7"/>
    <w:pPr>
      <w:ind w:left="720"/>
      <w:contextualSpacing/>
    </w:pPr>
  </w:style>
  <w:style w:type="character" w:customStyle="1" w:styleId="Ttulo2Car">
    <w:name w:val="Título 2 Car"/>
    <w:basedOn w:val="Fuentedeprrafopredeter"/>
    <w:link w:val="Ttulo2"/>
    <w:uiPriority w:val="9"/>
    <w:rsid w:val="00972DA1"/>
    <w:rPr>
      <w:rFonts w:asciiTheme="majorHAnsi" w:eastAsiaTheme="majorEastAsia" w:hAnsiTheme="majorHAnsi" w:cstheme="majorBidi"/>
      <w:color w:val="2F5496" w:themeColor="accent1" w:themeShade="BF"/>
      <w:sz w:val="26"/>
      <w:szCs w:val="26"/>
      <w:lang w:val="es-CL"/>
    </w:rPr>
  </w:style>
  <w:style w:type="paragraph" w:styleId="Descripcin">
    <w:name w:val="caption"/>
    <w:basedOn w:val="Normal"/>
    <w:next w:val="Normal"/>
    <w:uiPriority w:val="35"/>
    <w:unhideWhenUsed/>
    <w:qFormat/>
    <w:rsid w:val="00972DA1"/>
    <w:pPr>
      <w:spacing w:after="200" w:line="240" w:lineRule="auto"/>
    </w:pPr>
    <w:rPr>
      <w:i/>
      <w:iCs/>
      <w:color w:val="44546A" w:themeColor="text2"/>
      <w:sz w:val="18"/>
      <w:szCs w:val="18"/>
      <w:lang w:val="es-CL"/>
    </w:rPr>
  </w:style>
  <w:style w:type="paragraph" w:styleId="Encabezado">
    <w:name w:val="header"/>
    <w:basedOn w:val="Normal"/>
    <w:link w:val="EncabezadoCar"/>
    <w:uiPriority w:val="99"/>
    <w:unhideWhenUsed/>
    <w:rsid w:val="00B44216"/>
    <w:pPr>
      <w:tabs>
        <w:tab w:val="center" w:pos="4419"/>
        <w:tab w:val="right" w:pos="8838"/>
      </w:tabs>
      <w:spacing w:after="0" w:line="240" w:lineRule="auto"/>
    </w:pPr>
    <w:rPr>
      <w:sz w:val="24"/>
      <w:szCs w:val="24"/>
      <w:lang w:val="es-CL"/>
    </w:rPr>
  </w:style>
  <w:style w:type="character" w:customStyle="1" w:styleId="EncabezadoCar">
    <w:name w:val="Encabezado Car"/>
    <w:basedOn w:val="Fuentedeprrafopredeter"/>
    <w:link w:val="Encabezado"/>
    <w:uiPriority w:val="99"/>
    <w:rsid w:val="00B44216"/>
    <w:rPr>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lvaro\Desktop\Upskills\Resultados\Caracterizacio&#769;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lvaro\Desktop\Upskills\Resultados\Caracterizacio&#769;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lvaro\Desktop\Upskills\Resultados\Caracterizacio&#769;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lvaro\Desktop\Upskills\Resultados\Caracterizacio&#769;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lvaro\Desktop\Upskills\Resultados\Caracterizacio&#769;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lvaro\Desktop\Upskills\Resultados\Caracterizacio&#769;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'1. Sexo'!$C$3</c:f>
              <c:strCache>
                <c:ptCount val="1"/>
                <c:pt idx="0">
                  <c:v>% Mujer</c:v>
                </c:pt>
              </c:strCache>
            </c:strRef>
          </c:tx>
          <c:spPr>
            <a:solidFill>
              <a:srgbClr val="F2C4D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Sexo'!$B$4:$B$6</c:f>
              <c:strCache>
                <c:ptCount val="3"/>
                <c:pt idx="0">
                  <c:v>Corporativos</c:v>
                </c:pt>
                <c:pt idx="1">
                  <c:v>Centros Comerciales</c:v>
                </c:pt>
                <c:pt idx="2">
                  <c:v>Tiendas</c:v>
                </c:pt>
              </c:strCache>
            </c:strRef>
          </c:cat>
          <c:val>
            <c:numRef>
              <c:f>'1. Sexo'!$C$4:$C$6</c:f>
              <c:numCache>
                <c:formatCode>0%</c:formatCode>
                <c:ptCount val="3"/>
                <c:pt idx="0">
                  <c:v>0.4</c:v>
                </c:pt>
                <c:pt idx="1">
                  <c:v>0.48</c:v>
                </c:pt>
                <c:pt idx="2">
                  <c:v>0.6</c:v>
                </c:pt>
              </c:numCache>
            </c:numRef>
          </c:val>
          <c:extLst>
            <c:ext xmlns:c16="http://schemas.microsoft.com/office/drawing/2014/chart" uri="{C3380CC4-5D6E-409C-BE32-E72D297353CC}">
              <c16:uniqueId val="{00000000-97A8-4123-8D86-D7DE313F80AE}"/>
            </c:ext>
          </c:extLst>
        </c:ser>
        <c:ser>
          <c:idx val="1"/>
          <c:order val="1"/>
          <c:tx>
            <c:strRef>
              <c:f>'1. Sexo'!$D$3</c:f>
              <c:strCache>
                <c:ptCount val="1"/>
                <c:pt idx="0">
                  <c:v>% Hombre</c:v>
                </c:pt>
              </c:strCache>
            </c:strRef>
          </c:tx>
          <c:spPr>
            <a:solidFill>
              <a:srgbClr val="A6E5E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Sexo'!$B$4:$B$6</c:f>
              <c:strCache>
                <c:ptCount val="3"/>
                <c:pt idx="0">
                  <c:v>Corporativos</c:v>
                </c:pt>
                <c:pt idx="1">
                  <c:v>Centros Comerciales</c:v>
                </c:pt>
                <c:pt idx="2">
                  <c:v>Tiendas</c:v>
                </c:pt>
              </c:strCache>
            </c:strRef>
          </c:cat>
          <c:val>
            <c:numRef>
              <c:f>'1. Sexo'!$D$4:$D$6</c:f>
              <c:numCache>
                <c:formatCode>0%</c:formatCode>
                <c:ptCount val="3"/>
                <c:pt idx="0">
                  <c:v>0.6</c:v>
                </c:pt>
                <c:pt idx="1">
                  <c:v>0.52</c:v>
                </c:pt>
                <c:pt idx="2">
                  <c:v>0.4</c:v>
                </c:pt>
              </c:numCache>
            </c:numRef>
          </c:val>
          <c:extLst>
            <c:ext xmlns:c16="http://schemas.microsoft.com/office/drawing/2014/chart" uri="{C3380CC4-5D6E-409C-BE32-E72D297353CC}">
              <c16:uniqueId val="{00000001-97A8-4123-8D86-D7DE313F80AE}"/>
            </c:ext>
          </c:extLst>
        </c:ser>
        <c:dLbls>
          <c:dLblPos val="ctr"/>
          <c:showLegendKey val="0"/>
          <c:showVal val="1"/>
          <c:showCatName val="0"/>
          <c:showSerName val="0"/>
          <c:showPercent val="0"/>
          <c:showBubbleSize val="0"/>
        </c:dLbls>
        <c:gapWidth val="150"/>
        <c:overlap val="100"/>
        <c:axId val="867143328"/>
        <c:axId val="867034080"/>
      </c:barChart>
      <c:catAx>
        <c:axId val="86714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67034080"/>
        <c:crosses val="autoZero"/>
        <c:auto val="1"/>
        <c:lblAlgn val="ctr"/>
        <c:lblOffset val="100"/>
        <c:noMultiLvlLbl val="0"/>
      </c:catAx>
      <c:valAx>
        <c:axId val="8670340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6714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'2. Extranjeros'!$D$3</c:f>
              <c:strCache>
                <c:ptCount val="1"/>
                <c:pt idx="0">
                  <c:v>% Extranjeros</c:v>
                </c:pt>
              </c:strCache>
            </c:strRef>
          </c:tx>
          <c:spPr>
            <a:solidFill>
              <a:srgbClr val="A6E5E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Extranjeros'!$B$4:$B$6</c:f>
              <c:strCache>
                <c:ptCount val="3"/>
                <c:pt idx="0">
                  <c:v>Corporativos</c:v>
                </c:pt>
                <c:pt idx="1">
                  <c:v>Centros Comerciales</c:v>
                </c:pt>
                <c:pt idx="2">
                  <c:v>Tiendas</c:v>
                </c:pt>
              </c:strCache>
            </c:strRef>
          </c:cat>
          <c:val>
            <c:numRef>
              <c:f>'2. Extranjeros'!$D$4:$D$6</c:f>
              <c:numCache>
                <c:formatCode>0%</c:formatCode>
                <c:ptCount val="3"/>
                <c:pt idx="0">
                  <c:v>0.09</c:v>
                </c:pt>
                <c:pt idx="1">
                  <c:v>0.15</c:v>
                </c:pt>
                <c:pt idx="2">
                  <c:v>0.183</c:v>
                </c:pt>
              </c:numCache>
            </c:numRef>
          </c:val>
          <c:extLst>
            <c:ext xmlns:c16="http://schemas.microsoft.com/office/drawing/2014/chart" uri="{C3380CC4-5D6E-409C-BE32-E72D297353CC}">
              <c16:uniqueId val="{00000000-9BF7-4A37-AB60-583E89A9072D}"/>
            </c:ext>
          </c:extLst>
        </c:ser>
        <c:dLbls>
          <c:dLblPos val="ctr"/>
          <c:showLegendKey val="0"/>
          <c:showVal val="1"/>
          <c:showCatName val="0"/>
          <c:showSerName val="0"/>
          <c:showPercent val="0"/>
          <c:showBubbleSize val="0"/>
        </c:dLbls>
        <c:gapWidth val="150"/>
        <c:overlap val="100"/>
        <c:axId val="867143328"/>
        <c:axId val="867034080"/>
      </c:barChart>
      <c:catAx>
        <c:axId val="86714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67034080"/>
        <c:crosses val="autoZero"/>
        <c:auto val="1"/>
        <c:lblAlgn val="ctr"/>
        <c:lblOffset val="100"/>
        <c:noMultiLvlLbl val="0"/>
      </c:catAx>
      <c:valAx>
        <c:axId val="8670340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6714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'4. Educación'!$C$3</c:f>
              <c:strCache>
                <c:ptCount val="1"/>
                <c:pt idx="0">
                  <c:v>Básica</c:v>
                </c:pt>
              </c:strCache>
            </c:strRef>
          </c:tx>
          <c:spPr>
            <a:solidFill>
              <a:srgbClr val="F2C4D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Educación'!$B$4:$B$6</c:f>
              <c:strCache>
                <c:ptCount val="3"/>
                <c:pt idx="0">
                  <c:v>Corporativos</c:v>
                </c:pt>
                <c:pt idx="1">
                  <c:v>Centros Comerciales</c:v>
                </c:pt>
                <c:pt idx="2">
                  <c:v>Tiendas</c:v>
                </c:pt>
              </c:strCache>
            </c:strRef>
          </c:cat>
          <c:val>
            <c:numRef>
              <c:f>'4. Educación'!$C$4:$C$6</c:f>
              <c:numCache>
                <c:formatCode>0%</c:formatCode>
                <c:ptCount val="3"/>
                <c:pt idx="0">
                  <c:v>3.3333333333333333E-2</c:v>
                </c:pt>
                <c:pt idx="1">
                  <c:v>8.8999999999999996E-2</c:v>
                </c:pt>
                <c:pt idx="2">
                  <c:v>0.1591160220994475</c:v>
                </c:pt>
              </c:numCache>
            </c:numRef>
          </c:val>
          <c:extLst>
            <c:ext xmlns:c16="http://schemas.microsoft.com/office/drawing/2014/chart" uri="{C3380CC4-5D6E-409C-BE32-E72D297353CC}">
              <c16:uniqueId val="{00000000-A8BD-4F88-B743-958A788C070B}"/>
            </c:ext>
          </c:extLst>
        </c:ser>
        <c:ser>
          <c:idx val="1"/>
          <c:order val="1"/>
          <c:tx>
            <c:strRef>
              <c:f>'4. Educación'!$D$3</c:f>
              <c:strCache>
                <c:ptCount val="1"/>
                <c:pt idx="0">
                  <c:v>Media</c:v>
                </c:pt>
              </c:strCache>
            </c:strRef>
          </c:tx>
          <c:spPr>
            <a:solidFill>
              <a:srgbClr val="A6E5E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Educación'!$B$4:$B$6</c:f>
              <c:strCache>
                <c:ptCount val="3"/>
                <c:pt idx="0">
                  <c:v>Corporativos</c:v>
                </c:pt>
                <c:pt idx="1">
                  <c:v>Centros Comerciales</c:v>
                </c:pt>
                <c:pt idx="2">
                  <c:v>Tiendas</c:v>
                </c:pt>
              </c:strCache>
            </c:strRef>
          </c:cat>
          <c:val>
            <c:numRef>
              <c:f>'4. Educación'!$D$4:$D$6</c:f>
              <c:numCache>
                <c:formatCode>0%</c:formatCode>
                <c:ptCount val="3"/>
                <c:pt idx="0">
                  <c:v>0.30333333333333329</c:v>
                </c:pt>
                <c:pt idx="1">
                  <c:v>0.59099999999999997</c:v>
                </c:pt>
                <c:pt idx="2">
                  <c:v>0.1994475138121547</c:v>
                </c:pt>
              </c:numCache>
            </c:numRef>
          </c:val>
          <c:extLst>
            <c:ext xmlns:c16="http://schemas.microsoft.com/office/drawing/2014/chart" uri="{C3380CC4-5D6E-409C-BE32-E72D297353CC}">
              <c16:uniqueId val="{00000001-A8BD-4F88-B743-958A788C070B}"/>
            </c:ext>
          </c:extLst>
        </c:ser>
        <c:ser>
          <c:idx val="2"/>
          <c:order val="2"/>
          <c:tx>
            <c:strRef>
              <c:f>'4. Educación'!$E$3</c:f>
              <c:strCache>
                <c:ptCount val="1"/>
                <c:pt idx="0">
                  <c:v>TNS</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Educación'!$B$4:$B$6</c:f>
              <c:strCache>
                <c:ptCount val="3"/>
                <c:pt idx="0">
                  <c:v>Corporativos</c:v>
                </c:pt>
                <c:pt idx="1">
                  <c:v>Centros Comerciales</c:v>
                </c:pt>
                <c:pt idx="2">
                  <c:v>Tiendas</c:v>
                </c:pt>
              </c:strCache>
            </c:strRef>
          </c:cat>
          <c:val>
            <c:numRef>
              <c:f>'4. Educación'!$E$4:$E$6</c:f>
              <c:numCache>
                <c:formatCode>0%</c:formatCode>
                <c:ptCount val="3"/>
                <c:pt idx="0">
                  <c:v>0.17666666666666667</c:v>
                </c:pt>
                <c:pt idx="1">
                  <c:v>0.22600000000000003</c:v>
                </c:pt>
                <c:pt idx="2">
                  <c:v>0.61712707182320437</c:v>
                </c:pt>
              </c:numCache>
            </c:numRef>
          </c:val>
          <c:extLst>
            <c:ext xmlns:c16="http://schemas.microsoft.com/office/drawing/2014/chart" uri="{C3380CC4-5D6E-409C-BE32-E72D297353CC}">
              <c16:uniqueId val="{00000002-A8BD-4F88-B743-958A788C070B}"/>
            </c:ext>
          </c:extLst>
        </c:ser>
        <c:ser>
          <c:idx val="3"/>
          <c:order val="3"/>
          <c:tx>
            <c:strRef>
              <c:f>'4. Educación'!$F$3</c:f>
              <c:strCache>
                <c:ptCount val="1"/>
                <c:pt idx="0">
                  <c:v>Universitaria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Educación'!$B$4:$B$6</c:f>
              <c:strCache>
                <c:ptCount val="3"/>
                <c:pt idx="0">
                  <c:v>Corporativos</c:v>
                </c:pt>
                <c:pt idx="1">
                  <c:v>Centros Comerciales</c:v>
                </c:pt>
                <c:pt idx="2">
                  <c:v>Tiendas</c:v>
                </c:pt>
              </c:strCache>
            </c:strRef>
          </c:cat>
          <c:val>
            <c:numRef>
              <c:f>'4. Educación'!$F$4:$F$6</c:f>
              <c:numCache>
                <c:formatCode>0%</c:formatCode>
                <c:ptCount val="3"/>
                <c:pt idx="0">
                  <c:v>0.48666666666666664</c:v>
                </c:pt>
                <c:pt idx="1">
                  <c:v>9.4E-2</c:v>
                </c:pt>
                <c:pt idx="2">
                  <c:v>2.430939226519337E-2</c:v>
                </c:pt>
              </c:numCache>
            </c:numRef>
          </c:val>
          <c:extLst>
            <c:ext xmlns:c16="http://schemas.microsoft.com/office/drawing/2014/chart" uri="{C3380CC4-5D6E-409C-BE32-E72D297353CC}">
              <c16:uniqueId val="{00000003-A8BD-4F88-B743-958A788C070B}"/>
            </c:ext>
          </c:extLst>
        </c:ser>
        <c:dLbls>
          <c:dLblPos val="ctr"/>
          <c:showLegendKey val="0"/>
          <c:showVal val="1"/>
          <c:showCatName val="0"/>
          <c:showSerName val="0"/>
          <c:showPercent val="0"/>
          <c:showBubbleSize val="0"/>
        </c:dLbls>
        <c:gapWidth val="150"/>
        <c:overlap val="100"/>
        <c:axId val="867143328"/>
        <c:axId val="867034080"/>
      </c:barChart>
      <c:catAx>
        <c:axId val="86714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67034080"/>
        <c:crosses val="autoZero"/>
        <c:auto val="1"/>
        <c:lblAlgn val="ctr"/>
        <c:lblOffset val="100"/>
        <c:noMultiLvlLbl val="0"/>
      </c:catAx>
      <c:valAx>
        <c:axId val="8670340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86714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'8. Tecnologías'!$H$18</c:f>
              <c:strCache>
                <c:ptCount val="1"/>
                <c:pt idx="0">
                  <c:v>Se implementó o se implementará</c:v>
                </c:pt>
              </c:strCache>
            </c:strRef>
          </c:tx>
          <c:spPr>
            <a:solidFill>
              <a:schemeClr val="accent1">
                <a:alpha val="50196"/>
              </a:schemeClr>
            </a:solidFill>
            <a:ln w="25400">
              <a:solidFill>
                <a:schemeClr val="accent1"/>
              </a:solidFill>
              <a:prstDash val="sysDot"/>
            </a:ln>
            <a:effectLst/>
          </c:spPr>
          <c:cat>
            <c:strRef>
              <c:f>'8. Tecnologías'!$B$19:$B$32</c:f>
              <c:strCache>
                <c:ptCount val="14"/>
                <c:pt idx="0">
                  <c:v>Teletrabajo</c:v>
                </c:pt>
                <c:pt idx="1">
                  <c:v>E-commerce</c:v>
                </c:pt>
                <c:pt idx="2">
                  <c:v>Click and collect</c:v>
                </c:pt>
                <c:pt idx="3">
                  <c:v>Market Place</c:v>
                </c:pt>
                <c:pt idx="4">
                  <c:v>Delivery (propio)</c:v>
                </c:pt>
                <c:pt idx="5">
                  <c:v>Delivery (proveedor)</c:v>
                </c:pt>
                <c:pt idx="6">
                  <c:v>Desarrollo de Apps</c:v>
                </c:pt>
                <c:pt idx="7">
                  <c:v>Dark Stores / Dark Kitchens</c:v>
                </c:pt>
                <c:pt idx="8">
                  <c:v>Voice Shoppers</c:v>
                </c:pt>
                <c:pt idx="9">
                  <c:v>Cajas autoservicio</c:v>
                </c:pt>
                <c:pt idx="10">
                  <c:v>Scan and go</c:v>
                </c:pt>
                <c:pt idx="11">
                  <c:v>Chat bots</c:v>
                </c:pt>
                <c:pt idx="12">
                  <c:v>Reconocimiento facial</c:v>
                </c:pt>
                <c:pt idx="13">
                  <c:v>Big Data e IA</c:v>
                </c:pt>
              </c:strCache>
            </c:strRef>
          </c:cat>
          <c:val>
            <c:numRef>
              <c:f>'8. Tecnologías'!$H$19:$H$32</c:f>
              <c:numCache>
                <c:formatCode>0%</c:formatCode>
                <c:ptCount val="14"/>
                <c:pt idx="0">
                  <c:v>0.81818181818181823</c:v>
                </c:pt>
                <c:pt idx="1">
                  <c:v>0.45454545454545453</c:v>
                </c:pt>
                <c:pt idx="2">
                  <c:v>0.63636363636363635</c:v>
                </c:pt>
                <c:pt idx="3">
                  <c:v>0.54545454545454541</c:v>
                </c:pt>
                <c:pt idx="4">
                  <c:v>0.27272727272727271</c:v>
                </c:pt>
                <c:pt idx="5">
                  <c:v>0.63636363636363635</c:v>
                </c:pt>
                <c:pt idx="6">
                  <c:v>0.54545454545454541</c:v>
                </c:pt>
                <c:pt idx="7">
                  <c:v>0.45454545454545453</c:v>
                </c:pt>
                <c:pt idx="8">
                  <c:v>0.18181818181818182</c:v>
                </c:pt>
                <c:pt idx="9">
                  <c:v>0.27272727272727271</c:v>
                </c:pt>
                <c:pt idx="10">
                  <c:v>9.0909090909090912E-2</c:v>
                </c:pt>
                <c:pt idx="11">
                  <c:v>0.27272727272727271</c:v>
                </c:pt>
                <c:pt idx="12">
                  <c:v>0.45454545454545453</c:v>
                </c:pt>
                <c:pt idx="13">
                  <c:v>0.63636363636363635</c:v>
                </c:pt>
              </c:numCache>
            </c:numRef>
          </c:val>
          <c:extLst>
            <c:ext xmlns:c16="http://schemas.microsoft.com/office/drawing/2014/chart" uri="{C3380CC4-5D6E-409C-BE32-E72D297353CC}">
              <c16:uniqueId val="{00000000-541A-4A43-AFC4-0AB218D7F09F}"/>
            </c:ext>
          </c:extLst>
        </c:ser>
        <c:ser>
          <c:idx val="1"/>
          <c:order val="1"/>
          <c:tx>
            <c:strRef>
              <c:f>'8. Tecnologías'!$I$18</c:f>
              <c:strCache>
                <c:ptCount val="1"/>
                <c:pt idx="0">
                  <c:v>NS/NR/No se implementará</c:v>
                </c:pt>
              </c:strCache>
            </c:strRef>
          </c:tx>
          <c:spPr>
            <a:solidFill>
              <a:schemeClr val="accent3">
                <a:alpha val="50196"/>
              </a:schemeClr>
            </a:solidFill>
            <a:ln w="25400">
              <a:solidFill>
                <a:schemeClr val="accent3"/>
              </a:solidFill>
              <a:prstDash val="sysDot"/>
            </a:ln>
            <a:effectLst/>
          </c:spPr>
          <c:cat>
            <c:strRef>
              <c:f>'8. Tecnologías'!$B$19:$B$32</c:f>
              <c:strCache>
                <c:ptCount val="14"/>
                <c:pt idx="0">
                  <c:v>Teletrabajo</c:v>
                </c:pt>
                <c:pt idx="1">
                  <c:v>E-commerce</c:v>
                </c:pt>
                <c:pt idx="2">
                  <c:v>Click and collect</c:v>
                </c:pt>
                <c:pt idx="3">
                  <c:v>Market Place</c:v>
                </c:pt>
                <c:pt idx="4">
                  <c:v>Delivery (propio)</c:v>
                </c:pt>
                <c:pt idx="5">
                  <c:v>Delivery (proveedor)</c:v>
                </c:pt>
                <c:pt idx="6">
                  <c:v>Desarrollo de Apps</c:v>
                </c:pt>
                <c:pt idx="7">
                  <c:v>Dark Stores / Dark Kitchens</c:v>
                </c:pt>
                <c:pt idx="8">
                  <c:v>Voice Shoppers</c:v>
                </c:pt>
                <c:pt idx="9">
                  <c:v>Cajas autoservicio</c:v>
                </c:pt>
                <c:pt idx="10">
                  <c:v>Scan and go</c:v>
                </c:pt>
                <c:pt idx="11">
                  <c:v>Chat bots</c:v>
                </c:pt>
                <c:pt idx="12">
                  <c:v>Reconocimiento facial</c:v>
                </c:pt>
                <c:pt idx="13">
                  <c:v>Big Data e IA</c:v>
                </c:pt>
              </c:strCache>
            </c:strRef>
          </c:cat>
          <c:val>
            <c:numRef>
              <c:f>'8. Tecnologías'!$I$19:$I$32</c:f>
              <c:numCache>
                <c:formatCode>0%</c:formatCode>
                <c:ptCount val="14"/>
                <c:pt idx="0">
                  <c:v>0.18181818181818182</c:v>
                </c:pt>
                <c:pt idx="1">
                  <c:v>0.54545454545454541</c:v>
                </c:pt>
                <c:pt idx="2">
                  <c:v>0.36363636363636365</c:v>
                </c:pt>
                <c:pt idx="3">
                  <c:v>0.45454545454545453</c:v>
                </c:pt>
                <c:pt idx="4">
                  <c:v>0.72727272727272729</c:v>
                </c:pt>
                <c:pt idx="5">
                  <c:v>0.36363636363636365</c:v>
                </c:pt>
                <c:pt idx="6">
                  <c:v>0.45454545454545453</c:v>
                </c:pt>
                <c:pt idx="7">
                  <c:v>0.54545454545454541</c:v>
                </c:pt>
                <c:pt idx="8">
                  <c:v>0.81818181818181823</c:v>
                </c:pt>
                <c:pt idx="9">
                  <c:v>0.72727272727272729</c:v>
                </c:pt>
                <c:pt idx="10">
                  <c:v>0.90909090909090906</c:v>
                </c:pt>
                <c:pt idx="11">
                  <c:v>0.72727272727272729</c:v>
                </c:pt>
                <c:pt idx="12">
                  <c:v>0.54545454545454541</c:v>
                </c:pt>
                <c:pt idx="13">
                  <c:v>0.36363636363636365</c:v>
                </c:pt>
              </c:numCache>
            </c:numRef>
          </c:val>
          <c:extLst>
            <c:ext xmlns:c16="http://schemas.microsoft.com/office/drawing/2014/chart" uri="{C3380CC4-5D6E-409C-BE32-E72D297353CC}">
              <c16:uniqueId val="{00000001-541A-4A43-AFC4-0AB218D7F09F}"/>
            </c:ext>
          </c:extLst>
        </c:ser>
        <c:dLbls>
          <c:showLegendKey val="0"/>
          <c:showVal val="0"/>
          <c:showCatName val="0"/>
          <c:showSerName val="0"/>
          <c:showPercent val="0"/>
          <c:showBubbleSize val="0"/>
        </c:dLbls>
        <c:axId val="1824893312"/>
        <c:axId val="1825037008"/>
      </c:radarChart>
      <c:catAx>
        <c:axId val="18248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1825037008"/>
        <c:crosses val="autoZero"/>
        <c:auto val="1"/>
        <c:lblAlgn val="ctr"/>
        <c:lblOffset val="100"/>
        <c:noMultiLvlLbl val="0"/>
      </c:catAx>
      <c:valAx>
        <c:axId val="1825037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182489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'8. Tecnologías'!$H$18</c:f>
              <c:strCache>
                <c:ptCount val="1"/>
                <c:pt idx="0">
                  <c:v>Se implementó o se implementará</c:v>
                </c:pt>
              </c:strCache>
            </c:strRef>
          </c:tx>
          <c:spPr>
            <a:solidFill>
              <a:schemeClr val="accent1">
                <a:alpha val="50196"/>
              </a:schemeClr>
            </a:solidFill>
            <a:ln w="25400">
              <a:solidFill>
                <a:schemeClr val="accent1"/>
              </a:solidFill>
              <a:prstDash val="sysDot"/>
            </a:ln>
            <a:effectLst/>
          </c:spPr>
          <c:cat>
            <c:strRef>
              <c:f>'8. Tecnologías'!$B$52:$B$65</c:f>
              <c:strCache>
                <c:ptCount val="14"/>
                <c:pt idx="0">
                  <c:v>Teletrabajo</c:v>
                </c:pt>
                <c:pt idx="1">
                  <c:v>E-commerce</c:v>
                </c:pt>
                <c:pt idx="2">
                  <c:v>Click and collect</c:v>
                </c:pt>
                <c:pt idx="3">
                  <c:v>Market Place</c:v>
                </c:pt>
                <c:pt idx="4">
                  <c:v>Delivery (propio)</c:v>
                </c:pt>
                <c:pt idx="5">
                  <c:v>Delivery (proveedor)</c:v>
                </c:pt>
                <c:pt idx="6">
                  <c:v>Desarrollo Apps</c:v>
                </c:pt>
                <c:pt idx="7">
                  <c:v>Dark Stores / Dark Kitchen</c:v>
                </c:pt>
                <c:pt idx="8">
                  <c:v>Voice Shoppers (IA)</c:v>
                </c:pt>
                <c:pt idx="9">
                  <c:v>Cajas de autoservicio</c:v>
                </c:pt>
                <c:pt idx="10">
                  <c:v>Scan and go</c:v>
                </c:pt>
                <c:pt idx="11">
                  <c:v>Chat bots</c:v>
                </c:pt>
                <c:pt idx="12">
                  <c:v>Reconocimiento facial</c:v>
                </c:pt>
                <c:pt idx="13">
                  <c:v>Big data / IA</c:v>
                </c:pt>
              </c:strCache>
            </c:strRef>
          </c:cat>
          <c:val>
            <c:numRef>
              <c:f>'8. Tecnologías'!$H$52:$H$65</c:f>
              <c:numCache>
                <c:formatCode>0%</c:formatCode>
                <c:ptCount val="14"/>
                <c:pt idx="0">
                  <c:v>0.95</c:v>
                </c:pt>
                <c:pt idx="1">
                  <c:v>0.57894736842105265</c:v>
                </c:pt>
                <c:pt idx="2">
                  <c:v>0.68421052631578949</c:v>
                </c:pt>
                <c:pt idx="3">
                  <c:v>0.5</c:v>
                </c:pt>
                <c:pt idx="4">
                  <c:v>0.3888888888888889</c:v>
                </c:pt>
                <c:pt idx="5">
                  <c:v>0.63157894736842102</c:v>
                </c:pt>
                <c:pt idx="6">
                  <c:v>0.57894736842105265</c:v>
                </c:pt>
                <c:pt idx="7">
                  <c:v>0.33333333333333331</c:v>
                </c:pt>
                <c:pt idx="8">
                  <c:v>0.27777777777777779</c:v>
                </c:pt>
                <c:pt idx="9">
                  <c:v>0.41176470588235292</c:v>
                </c:pt>
                <c:pt idx="10">
                  <c:v>0.27777777777777779</c:v>
                </c:pt>
                <c:pt idx="11">
                  <c:v>0.23529411764705882</c:v>
                </c:pt>
                <c:pt idx="12">
                  <c:v>0.27777777777777779</c:v>
                </c:pt>
                <c:pt idx="13">
                  <c:v>0.52941176470588236</c:v>
                </c:pt>
              </c:numCache>
            </c:numRef>
          </c:val>
          <c:extLst>
            <c:ext xmlns:c16="http://schemas.microsoft.com/office/drawing/2014/chart" uri="{C3380CC4-5D6E-409C-BE32-E72D297353CC}">
              <c16:uniqueId val="{00000000-D962-46D0-A5C9-7626447B5D70}"/>
            </c:ext>
          </c:extLst>
        </c:ser>
        <c:ser>
          <c:idx val="1"/>
          <c:order val="1"/>
          <c:tx>
            <c:strRef>
              <c:f>'8. Tecnologías'!$I$18</c:f>
              <c:strCache>
                <c:ptCount val="1"/>
                <c:pt idx="0">
                  <c:v>NS/NR/No se implementará</c:v>
                </c:pt>
              </c:strCache>
            </c:strRef>
          </c:tx>
          <c:spPr>
            <a:solidFill>
              <a:schemeClr val="accent3">
                <a:alpha val="50196"/>
              </a:schemeClr>
            </a:solidFill>
            <a:ln w="25400">
              <a:solidFill>
                <a:schemeClr val="accent3"/>
              </a:solidFill>
              <a:prstDash val="sysDot"/>
            </a:ln>
            <a:effectLst/>
          </c:spPr>
          <c:cat>
            <c:strRef>
              <c:f>'8. Tecnologías'!$B$52:$B$65</c:f>
              <c:strCache>
                <c:ptCount val="14"/>
                <c:pt idx="0">
                  <c:v>Teletrabajo</c:v>
                </c:pt>
                <c:pt idx="1">
                  <c:v>E-commerce</c:v>
                </c:pt>
                <c:pt idx="2">
                  <c:v>Click and collect</c:v>
                </c:pt>
                <c:pt idx="3">
                  <c:v>Market Place</c:v>
                </c:pt>
                <c:pt idx="4">
                  <c:v>Delivery (propio)</c:v>
                </c:pt>
                <c:pt idx="5">
                  <c:v>Delivery (proveedor)</c:v>
                </c:pt>
                <c:pt idx="6">
                  <c:v>Desarrollo Apps</c:v>
                </c:pt>
                <c:pt idx="7">
                  <c:v>Dark Stores / Dark Kitchen</c:v>
                </c:pt>
                <c:pt idx="8">
                  <c:v>Voice Shoppers (IA)</c:v>
                </c:pt>
                <c:pt idx="9">
                  <c:v>Cajas de autoservicio</c:v>
                </c:pt>
                <c:pt idx="10">
                  <c:v>Scan and go</c:v>
                </c:pt>
                <c:pt idx="11">
                  <c:v>Chat bots</c:v>
                </c:pt>
                <c:pt idx="12">
                  <c:v>Reconocimiento facial</c:v>
                </c:pt>
                <c:pt idx="13">
                  <c:v>Big data / IA</c:v>
                </c:pt>
              </c:strCache>
            </c:strRef>
          </c:cat>
          <c:val>
            <c:numRef>
              <c:f>'8. Tecnologías'!$I$52:$I$65</c:f>
              <c:numCache>
                <c:formatCode>0%</c:formatCode>
                <c:ptCount val="14"/>
                <c:pt idx="0">
                  <c:v>0.05</c:v>
                </c:pt>
                <c:pt idx="1">
                  <c:v>0.42105263157894735</c:v>
                </c:pt>
                <c:pt idx="2">
                  <c:v>0.31578947368421051</c:v>
                </c:pt>
                <c:pt idx="3">
                  <c:v>0.5</c:v>
                </c:pt>
                <c:pt idx="4">
                  <c:v>0.61111111111111116</c:v>
                </c:pt>
                <c:pt idx="5">
                  <c:v>0.36842105263157893</c:v>
                </c:pt>
                <c:pt idx="6">
                  <c:v>0.42105263157894735</c:v>
                </c:pt>
                <c:pt idx="7">
                  <c:v>0.66666666666666663</c:v>
                </c:pt>
                <c:pt idx="8">
                  <c:v>0.72222222222222221</c:v>
                </c:pt>
                <c:pt idx="9">
                  <c:v>0.58823529411764708</c:v>
                </c:pt>
                <c:pt idx="10">
                  <c:v>0.72222222222222221</c:v>
                </c:pt>
                <c:pt idx="11">
                  <c:v>0.76470588235294112</c:v>
                </c:pt>
                <c:pt idx="12">
                  <c:v>0.72222222222222221</c:v>
                </c:pt>
                <c:pt idx="13">
                  <c:v>0.47058823529411764</c:v>
                </c:pt>
              </c:numCache>
            </c:numRef>
          </c:val>
          <c:extLst>
            <c:ext xmlns:c16="http://schemas.microsoft.com/office/drawing/2014/chart" uri="{C3380CC4-5D6E-409C-BE32-E72D297353CC}">
              <c16:uniqueId val="{00000001-D962-46D0-A5C9-7626447B5D70}"/>
            </c:ext>
          </c:extLst>
        </c:ser>
        <c:dLbls>
          <c:showLegendKey val="0"/>
          <c:showVal val="0"/>
          <c:showCatName val="0"/>
          <c:showSerName val="0"/>
          <c:showPercent val="0"/>
          <c:showBubbleSize val="0"/>
        </c:dLbls>
        <c:axId val="1824893312"/>
        <c:axId val="1825037008"/>
      </c:radarChart>
      <c:catAx>
        <c:axId val="18248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1825037008"/>
        <c:crosses val="autoZero"/>
        <c:auto val="1"/>
        <c:lblAlgn val="ctr"/>
        <c:lblOffset val="100"/>
        <c:noMultiLvlLbl val="0"/>
      </c:catAx>
      <c:valAx>
        <c:axId val="1825037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182489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150" baseline="0">
                <a:solidFill>
                  <a:schemeClr val="tx1">
                    <a:lumMod val="50000"/>
                    <a:lumOff val="50000"/>
                  </a:schemeClr>
                </a:solidFill>
                <a:latin typeface="+mn-lt"/>
                <a:ea typeface="+mn-ea"/>
                <a:cs typeface="+mn-cs"/>
              </a:defRPr>
            </a:pPr>
            <a:r>
              <a:rPr lang="es-ES_tradnl" sz="800"/>
              <a:t>Implementación de tecnologías - tiendas</a:t>
            </a:r>
          </a:p>
        </c:rich>
      </c:tx>
      <c:overlay val="0"/>
      <c:spPr>
        <a:noFill/>
        <a:ln>
          <a:noFill/>
        </a:ln>
        <a:effectLst/>
      </c:spPr>
      <c:txPr>
        <a:bodyPr rot="0" spcFirstLastPara="1" vertOverflow="ellipsis" vert="horz" wrap="square" anchor="ctr" anchorCtr="1"/>
        <a:lstStyle/>
        <a:p>
          <a:pPr>
            <a:defRPr sz="800" b="1" i="0" u="none" strike="noStrike" kern="1200" cap="all" spc="150" baseline="0">
              <a:solidFill>
                <a:schemeClr val="tx1">
                  <a:lumMod val="50000"/>
                  <a:lumOff val="50000"/>
                </a:schemeClr>
              </a:solidFill>
              <a:latin typeface="+mn-lt"/>
              <a:ea typeface="+mn-ea"/>
              <a:cs typeface="+mn-cs"/>
            </a:defRPr>
          </a:pPr>
          <a:endParaRPr lang="es-CL"/>
        </a:p>
      </c:txPr>
    </c:title>
    <c:autoTitleDeleted val="0"/>
    <c:plotArea>
      <c:layout/>
      <c:radarChart>
        <c:radarStyle val="filled"/>
        <c:varyColors val="0"/>
        <c:ser>
          <c:idx val="0"/>
          <c:order val="0"/>
          <c:tx>
            <c:strRef>
              <c:f>'8. Tecnologías'!$H$18</c:f>
              <c:strCache>
                <c:ptCount val="1"/>
                <c:pt idx="0">
                  <c:v>Se implementó o se implementará</c:v>
                </c:pt>
              </c:strCache>
            </c:strRef>
          </c:tx>
          <c:spPr>
            <a:solidFill>
              <a:schemeClr val="accent1">
                <a:alpha val="50196"/>
              </a:schemeClr>
            </a:solidFill>
            <a:ln w="25400">
              <a:solidFill>
                <a:schemeClr val="accent1"/>
              </a:solidFill>
              <a:prstDash val="sysDot"/>
            </a:ln>
            <a:effectLst/>
          </c:spPr>
          <c:cat>
            <c:strRef>
              <c:f>'8. Tecnologías'!$B$84:$B$96</c:f>
              <c:strCache>
                <c:ptCount val="13"/>
                <c:pt idx="0">
                  <c:v>Teletrabajo</c:v>
                </c:pt>
                <c:pt idx="1">
                  <c:v>E-commerce</c:v>
                </c:pt>
                <c:pt idx="2">
                  <c:v>Click and Collect</c:v>
                </c:pt>
                <c:pt idx="3">
                  <c:v>Market Place</c:v>
                </c:pt>
                <c:pt idx="4">
                  <c:v>Delivery (propio)</c:v>
                </c:pt>
                <c:pt idx="5">
                  <c:v>Delivery (proveedor)</c:v>
                </c:pt>
                <c:pt idx="6">
                  <c:v>Dark Store / Dark Kitchen</c:v>
                </c:pt>
                <c:pt idx="7">
                  <c:v>Voice Shoppers</c:v>
                </c:pt>
                <c:pt idx="8">
                  <c:v>Cajas de autoservicio</c:v>
                </c:pt>
                <c:pt idx="9">
                  <c:v>Scan and go</c:v>
                </c:pt>
                <c:pt idx="10">
                  <c:v>Chat Bots</c:v>
                </c:pt>
                <c:pt idx="11">
                  <c:v>Reconocimiento facial</c:v>
                </c:pt>
                <c:pt idx="12">
                  <c:v>Big Data / IA</c:v>
                </c:pt>
              </c:strCache>
            </c:strRef>
          </c:cat>
          <c:val>
            <c:numRef>
              <c:f>'8. Tecnologías'!$H$84:$H$96</c:f>
              <c:numCache>
                <c:formatCode>0%</c:formatCode>
                <c:ptCount val="13"/>
                <c:pt idx="0">
                  <c:v>0.1891891891891892</c:v>
                </c:pt>
                <c:pt idx="1">
                  <c:v>0.73780487804878048</c:v>
                </c:pt>
                <c:pt idx="2">
                  <c:v>0.62310030395136773</c:v>
                </c:pt>
                <c:pt idx="3">
                  <c:v>0.47663551401869159</c:v>
                </c:pt>
                <c:pt idx="4">
                  <c:v>0.35109717868338558</c:v>
                </c:pt>
                <c:pt idx="5">
                  <c:v>0.50473186119873814</c:v>
                </c:pt>
                <c:pt idx="6">
                  <c:v>0.1550632911392405</c:v>
                </c:pt>
                <c:pt idx="7">
                  <c:v>4.6204620462046202E-2</c:v>
                </c:pt>
                <c:pt idx="8">
                  <c:v>3.1347962382445138E-2</c:v>
                </c:pt>
                <c:pt idx="9">
                  <c:v>0.13437499999999999</c:v>
                </c:pt>
                <c:pt idx="10">
                  <c:v>0.20370370370370369</c:v>
                </c:pt>
                <c:pt idx="11">
                  <c:v>2.5078369905956112E-2</c:v>
                </c:pt>
                <c:pt idx="12">
                  <c:v>0.1032258064516129</c:v>
                </c:pt>
              </c:numCache>
            </c:numRef>
          </c:val>
          <c:extLst>
            <c:ext xmlns:c16="http://schemas.microsoft.com/office/drawing/2014/chart" uri="{C3380CC4-5D6E-409C-BE32-E72D297353CC}">
              <c16:uniqueId val="{00000000-B076-44EF-96EE-F294267DABA2}"/>
            </c:ext>
          </c:extLst>
        </c:ser>
        <c:ser>
          <c:idx val="1"/>
          <c:order val="1"/>
          <c:tx>
            <c:strRef>
              <c:f>'8. Tecnologías'!$I$18</c:f>
              <c:strCache>
                <c:ptCount val="1"/>
                <c:pt idx="0">
                  <c:v>NS/NR/No se implementará</c:v>
                </c:pt>
              </c:strCache>
            </c:strRef>
          </c:tx>
          <c:spPr>
            <a:solidFill>
              <a:schemeClr val="accent3">
                <a:alpha val="50196"/>
              </a:schemeClr>
            </a:solidFill>
            <a:ln w="25400">
              <a:solidFill>
                <a:schemeClr val="accent3"/>
              </a:solidFill>
              <a:prstDash val="sysDot"/>
            </a:ln>
            <a:effectLst/>
          </c:spPr>
          <c:cat>
            <c:strRef>
              <c:f>'8. Tecnologías'!$B$84:$B$96</c:f>
              <c:strCache>
                <c:ptCount val="13"/>
                <c:pt idx="0">
                  <c:v>Teletrabajo</c:v>
                </c:pt>
                <c:pt idx="1">
                  <c:v>E-commerce</c:v>
                </c:pt>
                <c:pt idx="2">
                  <c:v>Click and Collect</c:v>
                </c:pt>
                <c:pt idx="3">
                  <c:v>Market Place</c:v>
                </c:pt>
                <c:pt idx="4">
                  <c:v>Delivery (propio)</c:v>
                </c:pt>
                <c:pt idx="5">
                  <c:v>Delivery (proveedor)</c:v>
                </c:pt>
                <c:pt idx="6">
                  <c:v>Dark Store / Dark Kitchen</c:v>
                </c:pt>
                <c:pt idx="7">
                  <c:v>Voice Shoppers</c:v>
                </c:pt>
                <c:pt idx="8">
                  <c:v>Cajas de autoservicio</c:v>
                </c:pt>
                <c:pt idx="9">
                  <c:v>Scan and go</c:v>
                </c:pt>
                <c:pt idx="10">
                  <c:v>Chat Bots</c:v>
                </c:pt>
                <c:pt idx="11">
                  <c:v>Reconocimiento facial</c:v>
                </c:pt>
                <c:pt idx="12">
                  <c:v>Big Data / IA</c:v>
                </c:pt>
              </c:strCache>
            </c:strRef>
          </c:cat>
          <c:val>
            <c:numRef>
              <c:f>'8. Tecnologías'!$I$84:$I$96</c:f>
              <c:numCache>
                <c:formatCode>0%</c:formatCode>
                <c:ptCount val="13"/>
                <c:pt idx="0">
                  <c:v>0.81081081081081086</c:v>
                </c:pt>
                <c:pt idx="1">
                  <c:v>0.26219512195121952</c:v>
                </c:pt>
                <c:pt idx="2">
                  <c:v>0.37689969604863222</c:v>
                </c:pt>
                <c:pt idx="3">
                  <c:v>0.52336448598130836</c:v>
                </c:pt>
                <c:pt idx="4">
                  <c:v>0.64890282131661448</c:v>
                </c:pt>
                <c:pt idx="5">
                  <c:v>0.4952681388012618</c:v>
                </c:pt>
                <c:pt idx="6">
                  <c:v>0.84493670886075944</c:v>
                </c:pt>
                <c:pt idx="7">
                  <c:v>0.95379537953795379</c:v>
                </c:pt>
                <c:pt idx="8">
                  <c:v>0.96865203761755481</c:v>
                </c:pt>
                <c:pt idx="9">
                  <c:v>0.86562499999999998</c:v>
                </c:pt>
                <c:pt idx="10">
                  <c:v>0.79629629629629628</c:v>
                </c:pt>
                <c:pt idx="11">
                  <c:v>0.97492163009404387</c:v>
                </c:pt>
                <c:pt idx="12">
                  <c:v>0.89677419354838706</c:v>
                </c:pt>
              </c:numCache>
            </c:numRef>
          </c:val>
          <c:extLst>
            <c:ext xmlns:c16="http://schemas.microsoft.com/office/drawing/2014/chart" uri="{C3380CC4-5D6E-409C-BE32-E72D297353CC}">
              <c16:uniqueId val="{00000001-B076-44EF-96EE-F294267DABA2}"/>
            </c:ext>
          </c:extLst>
        </c:ser>
        <c:dLbls>
          <c:showLegendKey val="0"/>
          <c:showVal val="0"/>
          <c:showCatName val="0"/>
          <c:showSerName val="0"/>
          <c:showPercent val="0"/>
          <c:showBubbleSize val="0"/>
        </c:dLbls>
        <c:axId val="1824893312"/>
        <c:axId val="1825037008"/>
      </c:radarChart>
      <c:catAx>
        <c:axId val="18248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1825037008"/>
        <c:crosses val="autoZero"/>
        <c:auto val="1"/>
        <c:lblAlgn val="ctr"/>
        <c:lblOffset val="100"/>
        <c:noMultiLvlLbl val="0"/>
      </c:catAx>
      <c:valAx>
        <c:axId val="1825037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182489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2235</Words>
  <Characters>12296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7109</dc:creator>
  <cp:keywords/>
  <dc:description/>
  <cp:lastModifiedBy>Andrea Hasbun</cp:lastModifiedBy>
  <cp:revision>2</cp:revision>
  <dcterms:created xsi:type="dcterms:W3CDTF">2021-09-02T16:52:00Z</dcterms:created>
  <dcterms:modified xsi:type="dcterms:W3CDTF">2021-09-02T16:52:00Z</dcterms:modified>
</cp:coreProperties>
</file>